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China,</w:t>
      </w:r>
      <w:r>
        <w:t xml:space="preserve"> </w:t>
      </w:r>
      <w:r>
        <w:t xml:space="preserve">Beijing</w:t>
      </w:r>
    </w:p>
    <w:bookmarkStart w:id="26" w:name="X56bf8c671ad57b52dbefc525135698de1456463"/>
    <w:p>
      <w:pPr>
        <w:pStyle w:val="Heading1"/>
      </w:pPr>
      <w:r>
        <w:t xml:space="preserve">The Strategic Role of the Curriculum Developer in the Educational Landscape of China, Beijing</w:t>
      </w:r>
    </w:p>
    <w:p>
      <w:pPr>
        <w:pStyle w:val="FirstParagraph"/>
      </w:pPr>
      <w:r>
        <w:t xml:space="preserve">In the rapidly evolving educational ecosystem of</w:t>
      </w:r>
      <w:r>
        <w:t xml:space="preserve"> </w:t>
      </w:r>
      <w:r>
        <w:rPr>
          <w:bCs/>
          <w:b/>
        </w:rPr>
        <w:t xml:space="preserve">China Beijing</w:t>
      </w:r>
      <w:r>
        <w:t xml:space="preserve">, the role of a</w:t>
      </w:r>
      <w:r>
        <w:t xml:space="preserve"> </w:t>
      </w:r>
      <w:r>
        <w:t xml:space="preserve">Curriculum Developer</w:t>
      </w:r>
      <w:r>
        <w:br/>
      </w:r>
      <w:r>
        <w:t xml:space="preserve">has transcended traditional pedagogical planning to become a strategic imperative for institutional success and national competitiveness. As the capital city stands as both a political center and a global hub for technological innovation, educational institutions within</w:t>
      </w:r>
      <w:r>
        <w:t xml:space="preserve"> </w:t>
      </w:r>
      <w:r>
        <w:rPr>
          <w:bCs/>
          <w:b/>
        </w:rPr>
        <w:t xml:space="preserve">China Beijing</w:t>
      </w:r>
      <w:r>
        <w:t xml:space="preserve"> </w:t>
      </w:r>
      <w:r>
        <w:t xml:space="preserve">face unique pressures to align with international standards while maintaining local cultural integrity. This essay explores the multifaceted responsibilities of the</w:t>
      </w:r>
      <w:r>
        <w:t xml:space="preserve"> </w:t>
      </w:r>
      <w:r>
        <w:t xml:space="preserve">Curriculum Developer</w:t>
      </w:r>
      <w:r>
        <w:br/>
      </w:r>
      <w:r>
        <w:t xml:space="preserve">within this specific context, analyzing how they bridge policy mandates, technological advancements, and pedagogical effectiveness.</w:t>
      </w:r>
    </w:p>
    <w:bookmarkStart w:id="20" w:name="Xe134416365f6558a7b527fe4ddb1163ba241087"/>
    <w:p>
      <w:pPr>
        <w:pStyle w:val="Heading2"/>
      </w:pPr>
      <w:r>
        <w:t xml:space="preserve">The Context: Education in a Global Capital</w:t>
      </w:r>
    </w:p>
    <w:p>
      <w:pPr>
        <w:pStyle w:val="FirstParagraph"/>
      </w:pPr>
      <w:r>
        <w:t xml:space="preserve">To understand the significance of the</w:t>
      </w:r>
      <w:r>
        <w:t xml:space="preserve"> </w:t>
      </w:r>
      <w:r>
        <w:t xml:space="preserve">Curriculum Developer</w:t>
      </w:r>
      <w:r>
        <w:br/>
      </w:r>
      <w:r>
        <w:t xml:space="preserve">, one must first appreciate the distinct environment of</w:t>
      </w:r>
      <w:r>
        <w:t xml:space="preserve"> </w:t>
      </w:r>
      <w:r>
        <w:rPr>
          <w:bCs/>
          <w:b/>
        </w:rPr>
        <w:t xml:space="preserve">China Beijing</w:t>
      </w:r>
      <w:r>
        <w:t xml:space="preserve">. The city is home to some of Asia’s most prestigious universities and a dense concentration of international schools, bilingual education centers, and public institutions. Here, education is not merely viewed as a pathway to individual career success but as a cornerstone of national rejuvenation. Consequently, the pressure on educators and administrative planners to produce graduates who are globally competitive yet locally grounded is immense.</w:t>
      </w:r>
    </w:p>
    <w:p>
      <w:pPr>
        <w:pStyle w:val="BodyText"/>
      </w:pPr>
      <w:r>
        <w:t xml:space="preserve">In</w:t>
      </w:r>
      <w:r>
        <w:t xml:space="preserve"> </w:t>
      </w:r>
      <w:r>
        <w:rPr>
          <w:bCs/>
          <w:b/>
        </w:rPr>
        <w:t xml:space="preserve">China Beijing</w:t>
      </w:r>
      <w:r>
        <w:t xml:space="preserve">, the educational landscape is characterized by high stakes and intense competition. Parents demand excellence, and government policies frequently shift to reflect national priorities such as STEM education (Science, Technology, Engineering, and Mathematics), vocational training integration, and moral education. For a</w:t>
      </w:r>
      <w:r>
        <w:t xml:space="preserve"> </w:t>
      </w:r>
      <w:r>
        <w:t xml:space="preserve">Curriculum Developer</w:t>
      </w:r>
      <w:r>
        <w:br/>
      </w:r>
      <w:r>
        <w:t xml:space="preserve">operating in this environment is tasked with navigating these complex dynamics. They are not just writers of textbooks or lesson plans; they are architects of learning experiences that must satisfy diverse stakeholders: the state, the parents, the teachers, and ultimately, the students.</w:t>
      </w:r>
    </w:p>
    <w:bookmarkEnd w:id="20"/>
    <w:bookmarkStart w:id="21" w:name="bridging-policy-and-practice"/>
    <w:p>
      <w:pPr>
        <w:pStyle w:val="Heading2"/>
      </w:pPr>
      <w:r>
        <w:t xml:space="preserve">Bridging Policy and Practice</w:t>
      </w:r>
    </w:p>
    <w:p>
      <w:pPr>
        <w:pStyle w:val="FirstParagraph"/>
      </w:pPr>
      <w:r>
        <w:t xml:space="preserve">A primary function of a</w:t>
      </w:r>
      <w:r>
        <w:t xml:space="preserve"> </w:t>
      </w:r>
      <w:r>
        <w:t xml:space="preserve">Curriculum Developer</w:t>
      </w:r>
      <w:r>
        <w:br/>
      </w:r>
      <w:r>
        <w:t xml:space="preserve">in</w:t>
      </w:r>
      <w:r>
        <w:t xml:space="preserve"> </w:t>
      </w:r>
      <w:r>
        <w:rPr>
          <w:bCs/>
          <w:b/>
        </w:rPr>
        <w:t xml:space="preserve">China Beijing</w:t>
      </w:r>
      <w:r>
        <w:t xml:space="preserve"> </w:t>
      </w:r>
      <w:r>
        <w:t xml:space="preserve">is translating macro-level educational policies into micro-level classroom practices. The Ministry of Education in China has introduced several major reforms in recent years, including the "Double Reduction" policy aimed at reducing homework loads and off-campus tutoring burdens, and the new curriculum standards emphasizing core competencies over rote memorization.</w:t>
      </w:r>
    </w:p>
    <w:p>
      <w:pPr>
        <w:pStyle w:val="BodyText"/>
      </w:pPr>
      <w:r>
        <w:t xml:space="preserve">The</w:t>
      </w:r>
      <w:r>
        <w:t xml:space="preserve"> </w:t>
      </w:r>
      <w:r>
        <w:t xml:space="preserve">Curriculum Developer</w:t>
      </w:r>
      <w:r>
        <w:br/>
      </w:r>
      <w:r>
        <w:t xml:space="preserve">must interpret these broad directives into actionable frameworks. For instance, if a new policy emphasizes critical thinking and creativity, the developer must design modules that move beyond traditional lecture-based instruction to include project-based learning (PBL), collaborative problem-solving, and open-ended inquiry. In</w:t>
      </w:r>
      <w:r>
        <w:t xml:space="preserve"> </w:t>
      </w:r>
      <w:r>
        <w:rPr>
          <w:bCs/>
          <w:b/>
        </w:rPr>
        <w:t xml:space="preserve">China Beijing</w:t>
      </w:r>
      <w:r>
        <w:t xml:space="preserve">, where exam-oriented traditions are strong, this shift requires careful scaffolding. The developer must create assessment tools that measure these new competencies fairly while ensuring teachers feel supported in adopting new methodologies. This involves extensive professional development planning, resource allocation, and iterative feedback loops to ensure the curriculum is not just theoretically sound but practically implementable in crowded classrooms.</w:t>
      </w:r>
    </w:p>
    <w:bookmarkEnd w:id="21"/>
    <w:bookmarkStart w:id="22" w:name="integrating-technology-and-innovation"/>
    <w:p>
      <w:pPr>
        <w:pStyle w:val="Heading2"/>
      </w:pPr>
      <w:r>
        <w:t xml:space="preserve">Integrating Technology and Innovation</w:t>
      </w:r>
    </w:p>
    <w:p>
      <w:pPr>
        <w:pStyle w:val="FirstParagraph"/>
      </w:pPr>
      <w:r>
        <w:rPr>
          <w:bCs/>
          <w:b/>
        </w:rPr>
        <w:t xml:space="preserve">China Beijing</w:t>
      </w:r>
      <w:r>
        <w:br/>
      </w:r>
      <w:r>
        <w:t xml:space="preserve">is a global leader in ed-tech innovation. From artificial intelligence-driven personalized learning platforms to immersive virtual reality classrooms, the city is at the forefront of digital transformation. In this context, the</w:t>
      </w:r>
      <w:r>
        <w:t xml:space="preserve"> </w:t>
      </w:r>
      <w:r>
        <w:t xml:space="preserve">Curriculum Developer</w:t>
      </w:r>
      <w:r>
        <w:br/>
      </w:r>
      <w:r>
        <w:t xml:space="preserve">plays a critical role in integrating technology meaningfully into the learning process.</w:t>
      </w:r>
    </w:p>
    <w:p>
      <w:pPr>
        <w:pStyle w:val="BodyText"/>
      </w:pPr>
      <w:r>
        <w:t xml:space="preserve">It is insufficient for a developer to simply add digital tools to existing lessons. Instead, they must redesign curricula that leverage data analytics to track student progress in real-time, utilize adaptive learning algorithms to personalize content difficulty, and incorporate coding and computational thinking as core literacy skills. A</w:t>
      </w:r>
      <w:r>
        <w:t xml:space="preserve"> </w:t>
      </w:r>
      <w:r>
        <w:t xml:space="preserve">Curriculum Developer</w:t>
      </w:r>
      <w:r>
        <w:br/>
      </w:r>
      <w:r>
        <w:t xml:space="preserve">working in</w:t>
      </w:r>
      <w:r>
        <w:t xml:space="preserve"> </w:t>
      </w:r>
      <w:r>
        <w:rPr>
          <w:bCs/>
          <w:b/>
        </w:rPr>
        <w:t xml:space="preserve">China Beijing</w:t>
      </w:r>
      <w:r>
        <w:t xml:space="preserve"> </w:t>
      </w:r>
      <w:r>
        <w:t xml:space="preserve">must stay abreast of rapid technological changes and assess which tools truly enhance pedagogical outcomes versus those that are merely gimmicks. They must ensure that the integration of technology supports equity, ensuring that digital divides do not exacerbate existing educational disparities among students in different districts of the city.</w:t>
      </w:r>
    </w:p>
    <w:bookmarkEnd w:id="22"/>
    <w:bookmarkStart w:id="23" w:name="cultural-relevance-and-global-competence"/>
    <w:p>
      <w:pPr>
        <w:pStyle w:val="Heading2"/>
      </w:pPr>
      <w:r>
        <w:t xml:space="preserve">Cultural Relevance and Global Competence</w:t>
      </w:r>
    </w:p>
    <w:p>
      <w:pPr>
        <w:pStyle w:val="FirstParagraph"/>
      </w:pPr>
      <w:r>
        <w:t xml:space="preserve">A unique challenge for any</w:t>
      </w:r>
      <w:r>
        <w:t xml:space="preserve"> </w:t>
      </w:r>
      <w:r>
        <w:t xml:space="preserve">Curriculum Developer</w:t>
      </w:r>
      <w:r>
        <w:br/>
      </w:r>
      <w:r>
        <w:t xml:space="preserve">in</w:t>
      </w:r>
      <w:r>
        <w:t xml:space="preserve"> </w:t>
      </w:r>
      <w:r>
        <w:rPr>
          <w:bCs/>
          <w:b/>
        </w:rPr>
        <w:t xml:space="preserve">China Beijing</w:t>
      </w:r>
      <w:r>
        <w:br/>
      </w:r>
      <w:r>
        <w:t xml:space="preserve">is balancing global competence with cultural confidence. As an international hub, the city attracts diverse student bodies, including expatriates and returnees from abroad. The curriculum must foster a sense of global citizenship—teaching English proficiency, cross-cultural communication skills, and awareness of global issues like climate change and sustainable development.</w:t>
      </w:r>
    </w:p>
    <w:p>
      <w:pPr>
        <w:pStyle w:val="BodyText"/>
      </w:pPr>
      <w:r>
        <w:t xml:space="preserve">Simultaneously, it must root students in their cultural heritage. A</w:t>
      </w:r>
      <w:r>
        <w:t xml:space="preserve"> </w:t>
      </w:r>
      <w:r>
        <w:t xml:space="preserve">Curriculum Developer</w:t>
      </w:r>
      <w:r>
        <w:br/>
      </w:r>
      <w:r>
        <w:t xml:space="preserve">must weave Chinese history, philosophy, literature, and artistic traditions into the fabric of the curriculum. This is not just about pride; it is about providing students with a stable identity in a globalized world. For example, a science curriculum might incorporate historical Chinese contributions to astronomy or medicine alongside modern Western discoveries. A literature course might juxtapose classical Tang poetry with contemporary global novels, encouraging comparative analysis. This dual focus ensures that graduates from</w:t>
      </w:r>
      <w:r>
        <w:t xml:space="preserve"> </w:t>
      </w:r>
      <w:r>
        <w:rPr>
          <w:bCs/>
          <w:b/>
        </w:rPr>
        <w:t xml:space="preserve">China Beijing</w:t>
      </w:r>
      <w:r>
        <w:br/>
      </w:r>
      <w:r>
        <w:t xml:space="preserve">are not only proficient in international norms but also deeply connected to their cultural roots.</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t xml:space="preserve">Curriculum Developer</w:t>
      </w:r>
      <w:r>
        <w:br/>
      </w:r>
      <w:r>
        <w:t xml:space="preserve">in</w:t>
      </w:r>
      <w:r>
        <w:t xml:space="preserve"> </w:t>
      </w:r>
      <w:r>
        <w:rPr>
          <w:bCs/>
          <w:b/>
        </w:rPr>
        <w:t xml:space="preserve">China Beijing</w:t>
      </w:r>
      <w:r>
        <w:br/>
      </w:r>
      <w:r>
        <w:t xml:space="preserve">will become even more dynamic. With the rise of lifelong learning and the need for continuous upskilling in a volatile job market, curricula will need to be modular and flexible rather than static four-year programs. Developers will increasingly collaborate with industry partners in</w:t>
      </w:r>
      <w:r>
        <w:t xml:space="preserve"> </w:t>
      </w:r>
      <w:r>
        <w:rPr>
          <w:bCs/>
          <w:b/>
        </w:rPr>
        <w:t xml:space="preserve">China Beijing’s</w:t>
      </w:r>
      <w:r>
        <w:br/>
      </w:r>
      <w:r>
        <w:t xml:space="preserve">vast tech and finance sectors to ensure that learning outcomes align with workforce needs.</w:t>
      </w:r>
    </w:p>
    <w:p>
      <w:pPr>
        <w:pStyle w:val="BodyText"/>
      </w:pPr>
      <w:r>
        <w:t xml:space="preserve">Moreover, as mental health awareness grows among youth in competitive environments like</w:t>
      </w:r>
      <w:r>
        <w:t xml:space="preserve"> </w:t>
      </w:r>
      <w:r>
        <w:rPr>
          <w:bCs/>
          <w:b/>
        </w:rPr>
        <w:t xml:space="preserve">China Beijing</w:t>
      </w:r>
      <w:r>
        <w:t xml:space="preserve">, curriculum developers must embed socio-emotional learning (SEL) directly into academic frameworks. This holistic approach recognizes that cognitive development cannot be separated from emotional well-being.</w:t>
      </w:r>
    </w:p>
    <w:bookmarkEnd w:id="24"/>
    <w:bookmarkStart w:id="25" w:name="conclusion"/>
    <w:p>
      <w:pPr>
        <w:pStyle w:val="Heading2"/>
      </w:pPr>
      <w:r>
        <w:t xml:space="preserve">Conclusion</w:t>
      </w:r>
    </w:p>
    <w:p>
      <w:pPr>
        <w:pStyle w:val="FirstParagraph"/>
      </w:pPr>
      <w:r>
        <w:t xml:space="preserve">In conclusion, the</w:t>
      </w:r>
      <w:r>
        <w:t xml:space="preserve"> </w:t>
      </w:r>
      <w:r>
        <w:t xml:space="preserve">Curriculum Developer</w:t>
      </w:r>
      <w:r>
        <w:br/>
      </w:r>
      <w:r>
        <w:t xml:space="preserve">in</w:t>
      </w:r>
      <w:r>
        <w:t xml:space="preserve"> </w:t>
      </w:r>
      <w:r>
        <w:rPr>
          <w:bCs/>
          <w:b/>
        </w:rPr>
        <w:t xml:space="preserve">China Beijing</w:t>
      </w:r>
      <w:r>
        <w:br/>
      </w:r>
      <w:r>
        <w:t xml:space="preserve">is a pivotal figure in shaping the future of education. They operate at the intersection of policy, technology, culture, and pedagogy. Their work requires not only academic rigor but also strategic foresight and cultural sensitivity. By effectively designing curricula that are responsive to national goals yet adaptable to global trends, these professionals ensure that students in</w:t>
      </w:r>
      <w:r>
        <w:t xml:space="preserve"> </w:t>
      </w:r>
      <w:r>
        <w:rPr>
          <w:bCs/>
          <w:b/>
        </w:rPr>
        <w:t xml:space="preserve">China Beijing</w:t>
      </w:r>
      <w:r>
        <w:br/>
      </w:r>
      <w:r>
        <w:t xml:space="preserve">are equipped with the knowledge, skills, and values necessary to thrive in an increasingly complex world. The success of educational institutions in this vibrant capital city depends heavily on the ability of curriculum developers to innovate responsibly and inclusively.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the Educational Landscape of China, Beijing</dc:title>
  <dc:creator/>
  <cp:keywords/>
  <dcterms:created xsi:type="dcterms:W3CDTF">2026-07-29T10:24:29Z</dcterms:created>
  <dcterms:modified xsi:type="dcterms:W3CDTF">2026-07-29T10:24:29Z</dcterms:modified>
</cp:coreProperties>
</file>

<file path=docProps/custom.xml><?xml version="1.0" encoding="utf-8"?>
<Properties xmlns="http://schemas.openxmlformats.org/officeDocument/2006/custom-properties" xmlns:vt="http://schemas.openxmlformats.org/officeDocument/2006/docPropsVTypes"/>
</file>