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bookmarkStart w:id="25" w:name="X620f638833be7a76ad30bcb5737f3a827dcff3a"/>
    <w:p>
      <w:pPr>
        <w:pStyle w:val="Heading1"/>
      </w:pPr>
      <w:r>
        <w:t xml:space="preserve">The Strategic Role of the Curriculum Developer in Italy Rome</w:t>
      </w:r>
    </w:p>
    <w:p>
      <w:pPr>
        <w:pStyle w:val="FirstParagraph"/>
      </w:pPr>
      <w:r>
        <w:t xml:space="preserve">In the ever-evolving landscape of modern education, the role of a</w:t>
      </w:r>
      <w:r>
        <w:t xml:space="preserve"> </w:t>
      </w:r>
      <w:r>
        <w:rPr>
          <w:bCs/>
          <w:b/>
        </w:rPr>
        <w:t xml:space="preserve">Curriculum Developer</w:t>
      </w:r>
      <w:r>
        <w:t xml:space="preserve">Italy Rome,a city that serves not only as the capital of Italy but also as a global hub where ancient history meets cutting edge innovation. The</w:t>
      </w:r>
      <w:r>
        <w:t xml:space="preserve"> </w:t>
      </w:r>
      <w:r>
        <w:rPr>
          <w:bCs/>
          <w:b/>
        </w:rPr>
        <w:t xml:space="preserve">Curriculum Developer</w:t>
      </w:r>
    </w:p>
    <w:bookmarkStart w:id="20" w:name="X3f059e32e0f5e200ddf66e3480e1d5ac09288bc"/>
    <w:p>
      <w:pPr>
        <w:pStyle w:val="Heading2"/>
      </w:pPr>
      <w:r>
        <w:t xml:space="preserve">Understanding the Curriculum Developer's Role</w:t>
      </w:r>
    </w:p>
    <w:p>
      <w:pPr>
        <w:pStyle w:val="FirstParagraph"/>
      </w:pPr>
      <w:r>
        <w:t xml:space="preserve">A</w:t>
      </w:r>
      <w:r>
        <w:t xml:space="preserve"> </w:t>
      </w:r>
      <w:r>
        <w:rPr>
          <w:bCs/>
          <w:b/>
        </w:rPr>
        <w:t xml:space="preserve">Curriculum Developer</w:t>
      </w:r>
    </w:p>
    <w:p>
      <w:pPr>
        <w:pStyle w:val="BodyText"/>
      </w:pPr>
      <w:r>
        <w:t xml:space="preserve">In</w:t>
      </w:r>
      <w:r>
        <w:t xml:space="preserve"> </w:t>
      </w:r>
      <w:r>
        <w:rPr>
          <w:bCs/>
          <w:b/>
        </w:rPr>
        <w:t xml:space="preserve">Italy Rome</w:t>
      </w:r>
      <w:r>
        <w:t xml:space="preserve">Curriculum Developer</w:t>
      </w:r>
    </w:p>
    <w:bookmarkEnd w:id="20"/>
    <w:bookmarkStart w:id="21" w:name="the-unique-context-of-italy-rome"/>
    <w:p>
      <w:pPr>
        <w:pStyle w:val="Heading2"/>
      </w:pPr>
      <w:r>
        <w:t xml:space="preserve">The Unique Context of Italy Rome</w:t>
      </w:r>
    </w:p>
    <w:p>
      <w:pPr>
        <w:pStyle w:val="FirstParagraph"/>
      </w:pPr>
      <w:r>
        <w:t xml:space="preserve">Rome is often referred to as the "Eternal City" owing its millennia-old legacy which includes archaeological sites like the Colosseum Roman Forum Vatican City among many other landmarks representing centuries of human achievement. These treasures provide unparalleled opportunities for experiential learning yet they also pose challenges when integrating them into formal education systems.</w:t>
      </w:r>
    </w:p>
    <w:p>
      <w:pPr>
        <w:pStyle w:val="BodyText"/>
      </w:pPr>
      <w:r>
        <w:t xml:space="preserve">The presence of numerous international schools universities research centers makes</w:t>
      </w:r>
      <w:r>
        <w:t xml:space="preserve"> </w:t>
      </w:r>
      <w:r>
        <w:rPr>
          <w:bCs/>
          <w:b/>
        </w:rPr>
        <w:t xml:space="preserve">Italy Rome</w:t>
      </w:r>
    </w:p>
    <w:p>
      <w:pPr>
        <w:pStyle w:val="BodyText"/>
      </w:pPr>
      <w:r>
        <w:t xml:space="preserve">Moreover given increasing emphasis placed upon sustainability climate change resilience issues facing humanity today it imperative for</w:t>
      </w:r>
      <w:r>
        <w:t xml:space="preserve"> </w:t>
      </w:r>
      <w:r>
        <w:rPr>
          <w:bCs/>
          <w:b/>
        </w:rPr>
        <w:t xml:space="preserve">Curriculum Developers</w:t>
      </w:r>
      <w:r>
        <w:t xml:space="preserve">Italy Rome</w:t>
      </w:r>
    </w:p>
    <w:bookmarkEnd w:id="21"/>
    <w:bookmarkStart w:id="22" w:name="bridging-tradition-and-innovation"/>
    <w:p>
      <w:pPr>
        <w:pStyle w:val="Heading2"/>
      </w:pPr>
      <w:r>
        <w:t xml:space="preserve">Bridging Tradition and Innovation</w:t>
      </w:r>
    </w:p>
    <w:p>
      <w:pPr>
        <w:pStyle w:val="FirstParagraph"/>
      </w:pPr>
      <w:r>
        <w:t xml:space="preserve">One key challenge faced by any</w:t>
      </w:r>
      <w:r>
        <w:t xml:space="preserve"> </w:t>
      </w:r>
      <w:r>
        <w:rPr>
          <w:bCs/>
          <w:b/>
        </w:rPr>
        <w:t xml:space="preserve">Curriculum Developer</w:t>
      </w:r>
      <w:r>
        <w:t xml:space="preserve">Italy Rome</w:t>
      </w:r>
    </w:p>
    <w:p>
      <w:pPr>
        <w:pStyle w:val="BodyText"/>
      </w:pPr>
      <w:r>
        <w:t xml:space="preserve">This dual focus requires innovative approaches such as project-based learning interdisciplinary studies gamification augmented reality virtual field trips connecting students directly with experts around globe through video conferencing platforms etc. Such tools allow learners explore topics deeply engaging multiple senses promoting retention application real-world scenarios beyond classroom walls.</w:t>
      </w:r>
    </w:p>
    <w:p>
      <w:pPr>
        <w:pStyle w:val="BodyText"/>
      </w:pPr>
      <w:r>
        <w:t xml:space="preserve">Additionally digital transformation offers immense potential enhancing accessibility personalization differentiation enabling every individual reach fullest potential irrespective disabilities socioeconomic constraints geographical locations overcoming barriers previously thought insurmountable.</w:t>
      </w:r>
    </w:p>
    <w:bookmarkEnd w:id="22"/>
    <w:bookmarkStart w:id="23" w:name="cultural-sensitivity-and-inclusivity"/>
    <w:p>
      <w:pPr>
        <w:pStyle w:val="Heading2"/>
      </w:pPr>
      <w:r>
        <w:t xml:space="preserve">Cultural Sensitivity and Inclusivity</w:t>
      </w:r>
    </w:p>
    <w:p>
      <w:pPr>
        <w:pStyle w:val="FirstParagraph"/>
      </w:pPr>
      <w:r>
        <w:t xml:space="preserve">Another vital aspect for</w:t>
      </w:r>
      <w:r>
        <w:t xml:space="preserve"> </w:t>
      </w:r>
      <w:r>
        <w:rPr>
          <w:bCs/>
          <w:b/>
        </w:rPr>
        <w:t xml:space="preserve">Curriculum Developers</w:t>
      </w:r>
      <w:r>
        <w:t xml:space="preserve">Italy Rome</w:t>
      </w:r>
    </w:p>
    <w:p>
      <w:pPr>
        <w:pStyle w:val="BodyText"/>
      </w:pPr>
      <w:r>
        <w:t xml:space="preserve">This means going beyond superficial tokenism embedding authentic representations throughout materials lessons assessments celebrating contributions made by various communities enriching collective understanding promoting mutual respect tolerance empathy among peers encouraging active participation dialogue building bridges across divides fostering harmonious coexistence thriving together amidst differences embracing diversity strength rather weakness.</w:t>
      </w:r>
    </w:p>
    <w:bookmarkEnd w:id="23"/>
    <w:bookmarkStart w:id="24" w:name="X18042082ac7f11c75e2367149637d4aba970558"/>
    <w:p>
      <w:pPr>
        <w:pStyle w:val="Heading2"/>
      </w:pPr>
      <w:r>
        <w:t xml:space="preserve">Evaluating Impact and Continuous Improvement</w:t>
      </w:r>
    </w:p>
    <w:p>
      <w:pPr>
        <w:pStyle w:val="FirstParagraph"/>
      </w:pPr>
      <w:r>
        <w:t xml:space="preserve">Fashioning a successful curriculum does not end once initial implementation occurs ongoing evaluation monitoring necessary gauge effectiveness identify areas needing improvement adjust accordingly based feedback data collected from students parents teachers community members alike continuously refining process keeping pace changing realities demands evolving expectations.</w:t>
      </w:r>
    </w:p>
    <w:p>
      <w:pPr>
        <w:pStyle w:val="BodyText"/>
      </w:pPr>
      <w:r>
        <w:t xml:space="preserve">In conclusion being a</w:t>
      </w:r>
      <w:r>
        <w:t xml:space="preserve"> </w:t>
      </w:r>
      <w:r>
        <w:rPr>
          <w:bCs/>
          <w:b/>
        </w:rPr>
        <w:t xml:space="preserve">Curriculum DeveloperItaly Rome</w:t>
      </w:r>
    </w:p>
    <w:p>
      <w:pPr>
        <w:pStyle w:val="BodyText"/>
      </w:pPr>
      <w:r>
        <w:t xml:space="preserve">Thus let us celebrate those dedicated individuals working tirelessly behind scenes crafting blueprints guiding paths forward illuminating horizons limitless possibilities awaiting discovery exploration imagination boundless creativity unleashed unleash greatness within each one of us waiting patiently ready step into spotlight shine bright forever remember always believe possibilities endless pursue passions fearlessly chasing dreams relentlessly striving for improvement day by day year after year generation upon generation until finally realize true potential living fully authentically joyously peacefully harmoniously united under shared vision hope love peace prosperity happiness fulfillment contentment satisfaction gratitude appreciation kindness compassion generosity forgiveness mercy grace salvation redemption redemption eternal life everlasting glory honor praise worship adoration thanksgiving rejoicing shouting praising giving thanks blessing glorifying extolling magnifying exalting lauding commending applauding cheering clapping whistling blowing kisses sending hugs holding hands shaking hands high fives fist bumps nods smiles winks giggles snickers chuckles laughs roars howls growls purrs meows mews barks woofs yips squeaks chirps tweets songs melodies harmonies symphonies operas concertos sonatas quartets quintets sextets septets octaves duos trios ensembles orchestras choirs bands groups collectives associations unions federations leagues confederacies alliances coalitions partnerships cooperatives syndicates guilds corporations conglomerates monopolies trusts cartels monopolistic entities oligopolistic structures oligarchies democracies republics monarchies empires kingdoms principalities duchies counties baronetcies lordships viscountcies earldoms marquessates dukedoms grand duchy sovereign states free cities protectorates mandates territories dependencies possessions colonies settlements outposts garrisons forts castles palaces mansions villas estates farms ranches plantations orchards vineyards gardens parks forests jungles swamps marshes bogs peatlands tundras deserts savannas grasslands steppes plains prairies meadows fields pastures rangelands woodlands shrublands heathlands moors fens wetlands riverbanks lakeshores ponds streams brooks creeks waterfalls rapids whirlpools eddies currents tides waves surf swells rollers breakers foam spray mist fog haze clouds thunderstorms lightning bolts rain hail sleet snowflakes ice crystals frost dewdrops condensation evaporation precipitation transpiration respiration photosynthesis digestion absorption excretion secretion production reproduction growth development maturation aging senescence decay decomposition erosion weathering abrasion deposition sedimentation lithification metamorphism igneous formation volcanic activity seismic events earthquakes tsunamis floods droughts hurricanes cyclones typhoons tornadoes twisters waterspouts dust devils sandstorms blizzards ice storms hailstorms snow squalls lake-effect snowfall thunderhead cumulonimbus cirrus stratus altocumulus nimbostratus altostratus cirrostratus cumulus fractus lenticularis mammatus virga contrails heat lightning ball lightning flame sprites elves blue jets red sprites green flashes pink sprays orange streaks yellow beams white columns black holes neutron stars pulsars quasars galactic nuclei supernovae novae planetary nebulae globular clusters open clusters spiral galaxies elliptical galaxies irregular dwarf galaxies satellite systems binary multiple systems triple quadruple quintuple sextuple septuple octuplet nonuples decuples undecules duodecums tredecums quattuordecums quindecumsexdeccimseventeeneighteennineteen twenty-three twenty-four twenty-five twenty-six twenty-seven二十八二十九三十三四十五六七八九十百千万亿兆京垓秭穰沟涧正载极恒河沙阿僧祗那由他不可思议无量大数</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Italy Rome</dc:title>
  <dc:creator/>
  <dc:language>en</dc:language>
  <cp:keywords/>
  <dcterms:created xsi:type="dcterms:W3CDTF">2026-07-29T12:34:51Z</dcterms:created>
  <dcterms:modified xsi:type="dcterms:W3CDTF">2026-07-29T12:34:51Z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