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14b437887526b56d4b32aae6e0d9964a204804"/>
    <w:p>
      <w:pPr>
        <w:pStyle w:val="Heading1"/>
      </w:pPr>
      <w:r>
        <w:t xml:space="preserve">The Strategic Role of the Curriculum Developer in Sudan Khartoum</w:t>
      </w:r>
    </w:p>
    <w:p>
      <w:pPr>
        <w:pStyle w:val="FirstParagraph"/>
      </w:pPr>
      <w:r>
        <w:t xml:space="preserve">In the rapidly evolving landscape of global education, the role of a</w:t>
      </w:r>
      <w:r>
        <w:t xml:space="preserve"> </w:t>
      </w:r>
      <w:r>
        <w:rPr>
          <w:bCs/>
          <w:b/>
        </w:rPr>
        <w:t xml:space="preserve">Curriculum Developer</w:t>
      </w:r>
      <w:r>
        <w:t xml:space="preserve"> </w:t>
      </w:r>
      <w:r>
        <w:t xml:space="preserve">has transcended simple instructional design to become a pivotal architect of societal stability and economic growth. Nowhere is this transformation more urgent than in Sudan</w:t>
      </w:r>
      <w:r>
        <w:t xml:space="preserve"> </w:t>
      </w:r>
      <w:r>
        <w:rPr>
          <w:bCs/>
          <w:b/>
        </w:rPr>
        <w:t xml:space="preserve">Khartoum</w:t>
      </w:r>
      <w:r>
        <w:t xml:space="preserve">. As the capital city serves as the political, cultural, and educational hub of the nation, it faces unique challenges that require tailored educational solutions. The development of robust curricula in this region is not merely an administrative task; it is a critical intervention aimed at bridging historical divides, addressing infrastructure deficits caused by conflict, and preparing a generation for a complex future.</w:t>
      </w:r>
    </w:p>
    <w:bookmarkStart w:id="20" w:name="the-historical-and-contextual-landscape"/>
    <w:p>
      <w:pPr>
        <w:pStyle w:val="Heading2"/>
      </w:pPr>
      <w:r>
        <w:t xml:space="preserve">The Historical and Contextual Landscape</w:t>
      </w:r>
    </w:p>
    <w:p>
      <w:pPr>
        <w:pStyle w:val="FirstParagraph"/>
      </w:pPr>
      <w:r>
        <w:t xml:space="preserve">Sudan</w:t>
      </w:r>
      <w:r>
        <w:t xml:space="preserve"> </w:t>
      </w:r>
      <w:r>
        <w:rPr>
          <w:bCs/>
          <w:b/>
        </w:rPr>
        <w:t xml:space="preserve">Khartoum</w:t>
      </w:r>
      <w:r>
        <w:t xml:space="preserve"> </w:t>
      </w:r>
      <w:r>
        <w:t xml:space="preserve">has long been the heart of Sudanese intellectual life, home to the University of Khartoum and numerous other institutions. However, recent years have presented unprecedented disruptions. Political instability, economic volatility, and social fragmentation have created a pressing need for educational reform that is both resilient and relevant. In this context, the</w:t>
      </w:r>
      <w:r>
        <w:t xml:space="preserve"> </w:t>
      </w:r>
      <w:r>
        <w:rPr>
          <w:bCs/>
          <w:b/>
        </w:rPr>
        <w:t xml:space="preserve">Curriculum Developer</w:t>
      </w:r>
      <w:r>
        <w:t xml:space="preserve"> </w:t>
      </w:r>
      <w:r>
        <w:t xml:space="preserve">acts as a stabilizing force.</w:t>
      </w:r>
    </w:p>
    <w:p>
      <w:pPr>
        <w:pStyle w:val="BodyText"/>
      </w:pPr>
      <w:r>
        <w:t xml:space="preserve">The curriculum in Sudan</w:t>
      </w:r>
      <w:r>
        <w:t xml:space="preserve"> </w:t>
      </w:r>
      <w:r>
        <w:rPr>
          <w:bCs/>
          <w:b/>
        </w:rPr>
        <w:t xml:space="preserve">Khartoum</w:t>
      </w:r>
      <w:r>
        <w:t xml:space="preserve"> </w:t>
      </w:r>
      <w:r>
        <w:t xml:space="preserve">must navigate the delicate balance between preserving national heritage and integrating modern pedagogical standards. Historically, educational frameworks in the region have often been centralized and rigid. A skilled</w:t>
      </w:r>
      <w:r>
        <w:t xml:space="preserve"> </w:t>
      </w:r>
      <w:r>
        <w:rPr>
          <w:bCs/>
          <w:b/>
        </w:rPr>
        <w:t xml:space="preserve">Curriculum Developer</w:t>
      </w:r>
      <w:r>
        <w:t xml:space="preserve"> </w:t>
      </w:r>
      <w:r>
        <w:t xml:space="preserve">today must advocate for flexibility, allowing schools to adapt to local contexts while maintaining national coherence. This involves deconstructing outdated syllabi that may no longer reflect the realities of a digital economy or a post-conflict society, and reconstructing them with a focus on critical thinking, peacebuilding, and civic responsibility.</w:t>
      </w:r>
    </w:p>
    <w:bookmarkEnd w:id="20"/>
    <w:bookmarkStart w:id="21" w:name="bridging-the-digital-divide"/>
    <w:p>
      <w:pPr>
        <w:pStyle w:val="Heading2"/>
      </w:pPr>
      <w:r>
        <w:t xml:space="preserve">Bridging the Digital Divide</w:t>
      </w:r>
    </w:p>
    <w:p>
      <w:pPr>
        <w:pStyle w:val="FirstParagraph"/>
      </w:pPr>
      <w:r>
        <w:t xml:space="preserve">One of the most significant contributions of a</w:t>
      </w:r>
      <w:r>
        <w:t xml:space="preserve"> </w:t>
      </w:r>
      <w:r>
        <w:rPr>
          <w:bCs/>
          <w:b/>
        </w:rPr>
        <w:t xml:space="preserve">Curriculum Developer</w:t>
      </w:r>
      <w:r>
        <w:t xml:space="preserve"> </w:t>
      </w:r>
      <w:r>
        <w:t xml:space="preserve">in Sudan</w:t>
      </w:r>
      <w:r>
        <w:t xml:space="preserve"> </w:t>
      </w:r>
      <w:r>
        <w:rPr>
          <w:bCs/>
          <w:b/>
        </w:rPr>
        <w:t xml:space="preserve">Khartoum</w:t>
      </w:r>
      <w:r>
        <w:t xml:space="preserve"> </w:t>
      </w:r>
      <w:r>
        <w:t xml:space="preserve">is addressing the digital divide. While Khartoum has seen an increase in internet penetration and mobile technology usage, access remains uneven. A modern curriculum cannot rely solely on traditional textbook methodologies, which are often scarce or outdated. Instead, it must incorporate digital literacy as a core competency.</w:t>
      </w:r>
    </w:p>
    <w:p>
      <w:pPr>
        <w:pStyle w:val="BodyText"/>
      </w:pPr>
      <w:r>
        <w:t xml:space="preserve">The</w:t>
      </w:r>
      <w:r>
        <w:t xml:space="preserve"> </w:t>
      </w:r>
      <w:r>
        <w:rPr>
          <w:bCs/>
          <w:b/>
        </w:rPr>
        <w:t xml:space="preserve">Curriculum Developer</w:t>
      </w:r>
      <w:r>
        <w:t xml:space="preserve"> </w:t>
      </w:r>
      <w:r>
        <w:t xml:space="preserve">must design learning modules that are accessible via low-bandwidth solutions and mobile devices, ensuring that education continues even in the absence of stable electricity or high-speed internet. This requires innovative content creation, such as offline digital libraries and radio-based educational programs. By embedding technology not just as a tool but as a medium of instruction, the</w:t>
      </w:r>
      <w:r>
        <w:t xml:space="preserve"> </w:t>
      </w:r>
      <w:r>
        <w:rPr>
          <w:bCs/>
          <w:b/>
        </w:rPr>
        <w:t xml:space="preserve">Curriculum Developer</w:t>
      </w:r>
      <w:r>
        <w:t xml:space="preserve"> </w:t>
      </w:r>
      <w:r>
        <w:t xml:space="preserve">helps democratize access to knowledge in Sudan</w:t>
      </w:r>
      <w:r>
        <w:t xml:space="preserve"> </w:t>
      </w:r>
      <w:r>
        <w:rPr>
          <w:bCs/>
          <w:b/>
        </w:rPr>
        <w:t xml:space="preserve">Khartoum</w:t>
      </w:r>
      <w:r>
        <w:t xml:space="preserve">, ensuring that students from underserved neighborhoods have opportunities comparable to those in wealthier districts.</w:t>
      </w:r>
    </w:p>
    <w:bookmarkEnd w:id="21"/>
    <w:bookmarkStart w:id="22" w:name="X87c453591d58a0091cca79b734ac1d007d7dc3f"/>
    <w:p>
      <w:pPr>
        <w:pStyle w:val="Heading2"/>
      </w:pPr>
      <w:r>
        <w:t xml:space="preserve">Fostering Social Cohesion and Peacebuilding</w:t>
      </w:r>
    </w:p>
    <w:p>
      <w:pPr>
        <w:pStyle w:val="FirstParagraph"/>
      </w:pPr>
      <w:r>
        <w:t xml:space="preserve">Beyond academic metrics, the</w:t>
      </w:r>
      <w:r>
        <w:t xml:space="preserve"> </w:t>
      </w:r>
      <w:r>
        <w:rPr>
          <w:bCs/>
          <w:b/>
        </w:rPr>
        <w:t xml:space="preserve">Curriculum Developer</w:t>
      </w:r>
      <w:r>
        <w:t xml:space="preserve"> </w:t>
      </w:r>
      <w:r>
        <w:t xml:space="preserve">plays a profound role in shaping the social fabric of Sudan</w:t>
      </w:r>
      <w:r>
        <w:t xml:space="preserve"> </w:t>
      </w:r>
      <w:r>
        <w:rPr>
          <w:bCs/>
          <w:b/>
        </w:rPr>
        <w:t xml:space="preserve">Khartoum</w:t>
      </w:r>
      <w:r>
        <w:t xml:space="preserve">. Education is a powerful vehicle for social cohesion. In a region marked by ethnic, religious, and political diversities, the curriculum must promote values of tolerance, dialogue, and mutual respect. The</w:t>
      </w:r>
      <w:r>
        <w:t xml:space="preserve"> </w:t>
      </w:r>
      <w:r>
        <w:rPr>
          <w:bCs/>
          <w:b/>
        </w:rPr>
        <w:t xml:space="preserve">Curriculum Developer</w:t>
      </w:r>
      <w:r>
        <w:t xml:space="preserve"> </w:t>
      </w:r>
      <w:r>
        <w:t xml:space="preserve">is responsible for integrating peace education into subjects ranging from history to literature.</w:t>
      </w:r>
    </w:p>
    <w:p>
      <w:pPr>
        <w:pStyle w:val="BodyText"/>
      </w:pPr>
      <w:r>
        <w:t xml:space="preserve">This involves critically examining historical narratives that may have contributed to past conflicts and presenting them in a way that encourages empathy and understanding. For instance, social studies curricula can be redesigned to highlight the contributions of diverse groups within Sudan</w:t>
      </w:r>
      <w:r>
        <w:t xml:space="preserve"> </w:t>
      </w:r>
      <w:r>
        <w:rPr>
          <w:bCs/>
          <w:b/>
        </w:rPr>
        <w:t xml:space="preserve">Khartoum</w:t>
      </w:r>
      <w:r>
        <w:t xml:space="preserve">, fostering a sense of shared identity. By focusing on conflict resolution skills and emotional intelligence, the</w:t>
      </w:r>
      <w:r>
        <w:t xml:space="preserve"> </w:t>
      </w:r>
      <w:r>
        <w:rPr>
          <w:bCs/>
          <w:b/>
        </w:rPr>
        <w:t xml:space="preserve">Curriculum Developer</w:t>
      </w:r>
      <w:r>
        <w:t xml:space="preserve"> </w:t>
      </w:r>
      <w:r>
        <w:t xml:space="preserve">equips students with the tools to navigate interpersonal and societal disagreements constructively. This aspect of curriculum development is vital for long-term peace in the region.</w:t>
      </w:r>
    </w:p>
    <w:bookmarkEnd w:id="22"/>
    <w:bookmarkStart w:id="23" w:name="X230d7d8c26d588346770033c6b977fa7ef6b69f"/>
    <w:p>
      <w:pPr>
        <w:pStyle w:val="Heading2"/>
      </w:pPr>
      <w:r>
        <w:t xml:space="preserve">Economic Relevance and Skills for the Future</w:t>
      </w:r>
    </w:p>
    <w:p>
      <w:pPr>
        <w:pStyle w:val="FirstParagraph"/>
      </w:pPr>
      <w:r>
        <w:t xml:space="preserve">The economic landscape of Sudan</w:t>
      </w:r>
      <w:r>
        <w:t xml:space="preserve"> </w:t>
      </w:r>
      <w:r>
        <w:rPr>
          <w:bCs/>
          <w:b/>
        </w:rPr>
        <w:t xml:space="preserve">Khartoum</w:t>
      </w:r>
      <w:r>
        <w:t xml:space="preserve"> </w:t>
      </w:r>
      <w:r>
        <w:t xml:space="preserve">is shifting, moving away from reliance on traditional sectors toward services, technology, and small-scale entrepreneurship. The</w:t>
      </w:r>
      <w:r>
        <w:t xml:space="preserve"> </w:t>
      </w:r>
      <w:r>
        <w:rPr>
          <w:bCs/>
          <w:b/>
        </w:rPr>
        <w:t xml:space="preserve">Curriculum Developer</w:t>
      </w:r>
      <w:r>
        <w:t xml:space="preserve"> </w:t>
      </w:r>
      <w:r>
        <w:t xml:space="preserve">must align educational outcomes with these economic realities. This means moving beyond rote memorization toward competency-based education that emphasizes problem-solving, creativity, and adaptability.</w:t>
      </w:r>
    </w:p>
    <w:p>
      <w:pPr>
        <w:pStyle w:val="BodyText"/>
      </w:pPr>
      <w:r>
        <w:t xml:space="preserve">Vocational training and technical skills must be integrated into the general curriculum to provide alternative pathways for students who may not pursue university education. The</w:t>
      </w:r>
      <w:r>
        <w:t xml:space="preserve"> </w:t>
      </w:r>
      <w:r>
        <w:rPr>
          <w:bCs/>
          <w:b/>
        </w:rPr>
        <w:t xml:space="preserve">Curriculum Developer</w:t>
      </w:r>
      <w:r>
        <w:t xml:space="preserve"> </w:t>
      </w:r>
      <w:r>
        <w:t xml:space="preserve">works closely with industry leaders in Sudan</w:t>
      </w:r>
      <w:r>
        <w:t xml:space="preserve"> </w:t>
      </w:r>
      <w:r>
        <w:rPr>
          <w:bCs/>
          <w:b/>
        </w:rPr>
        <w:t xml:space="preserve">Khartoum</w:t>
      </w:r>
      <w:r>
        <w:t xml:space="preserve"> </w:t>
      </w:r>
      <w:r>
        <w:t xml:space="preserve">to identify emerging skill gaps and design practical learning experiences that prepare youth for the workforce. This includes coding, financial literacy, green energy technologies, and sustainable agriculture practices relevant to the local climate.</w:t>
      </w:r>
    </w:p>
    <w:bookmarkEnd w:id="23"/>
    <w:bookmarkStart w:id="24" w:name="the-role-of-stakeholder-engagement"/>
    <w:p>
      <w:pPr>
        <w:pStyle w:val="Heading2"/>
      </w:pPr>
      <w:r>
        <w:t xml:space="preserve">The Role of Stakeholder Engagement</w:t>
      </w:r>
    </w:p>
    <w:p>
      <w:pPr>
        <w:pStyle w:val="FirstParagraph"/>
      </w:pPr>
      <w:r>
        <w:t xml:space="preserve">A successful</w:t>
      </w:r>
      <w:r>
        <w:t xml:space="preserve"> </w:t>
      </w:r>
      <w:r>
        <w:rPr>
          <w:bCs/>
          <w:b/>
        </w:rPr>
        <w:t xml:space="preserve">Curriculum Developer</w:t>
      </w:r>
      <w:r>
        <w:t xml:space="preserve"> </w:t>
      </w:r>
      <w:r>
        <w:t xml:space="preserve">in Sudan</w:t>
      </w:r>
      <w:r>
        <w:t xml:space="preserve"> </w:t>
      </w:r>
      <w:r>
        <w:rPr>
          <w:bCs/>
          <w:b/>
        </w:rPr>
        <w:t xml:space="preserve">Khartoum</w:t>
      </w:r>
      <w:r>
        <w:t xml:space="preserve"> </w:t>
      </w:r>
      <w:r>
        <w:t xml:space="preserve">does not work in isolation. Effective curriculum reform requires extensive stakeholder engagement, including teachers, parents, community leaders, and government officials. The developer must facilitate workshops and dialogues to gather feedback on proposed changes and ensure buy-in from the community.</w:t>
      </w:r>
    </w:p>
    <w:p>
      <w:pPr>
        <w:pStyle w:val="BodyText"/>
      </w:pPr>
      <w:r>
        <w:t xml:space="preserve">In Sudan</w:t>
      </w:r>
      <w:r>
        <w:t xml:space="preserve"> </w:t>
      </w:r>
      <w:r>
        <w:rPr>
          <w:bCs/>
          <w:b/>
        </w:rPr>
        <w:t xml:space="preserve">Khartoum</w:t>
      </w:r>
      <w:r>
        <w:t xml:space="preserve">, trust in educational institutions is paramount. By involving the community in the development process, the</w:t>
      </w:r>
      <w:r>
        <w:t xml:space="preserve"> </w:t>
      </w:r>
      <w:r>
        <w:rPr>
          <w:bCs/>
          <w:b/>
        </w:rPr>
        <w:t xml:space="preserve">Curriculum Developer</w:t>
      </w:r>
      <w:r>
        <w:t xml:space="preserve"> </w:t>
      </w:r>
      <w:r>
        <w:t xml:space="preserve">ensures that the curriculum reflects local values and needs. This participatory approach also empowers teachers, who are often on the front lines of implementation. Providing them with adequate training and resources to deliver new curricula is an essential part of their role.</w:t>
      </w:r>
    </w:p>
    <w:bookmarkEnd w:id="24"/>
    <w:bookmarkStart w:id="25" w:name="conclusion"/>
    <w:p>
      <w:pPr>
        <w:pStyle w:val="Heading2"/>
      </w:pPr>
      <w:r>
        <w:t xml:space="preserve">Conclusion</w:t>
      </w:r>
    </w:p>
    <w:p>
      <w:pPr>
        <w:pStyle w:val="FirstParagraph"/>
      </w:pPr>
      <w:r>
        <w:t xml:space="preserve">In conclusion, the position of</w:t>
      </w:r>
      <w:r>
        <w:t xml:space="preserve"> </w:t>
      </w:r>
      <w:r>
        <w:rPr>
          <w:bCs/>
          <w:b/>
        </w:rPr>
        <w:t xml:space="preserve">Curriculum Developer</w:t>
      </w:r>
      <w:r>
        <w:t xml:space="preserve"> </w:t>
      </w:r>
      <w:r>
        <w:t xml:space="preserve">in Sudan</w:t>
      </w:r>
      <w:r>
        <w:t xml:space="preserve"> </w:t>
      </w:r>
      <w:r>
        <w:rPr>
          <w:bCs/>
          <w:b/>
        </w:rPr>
        <w:t xml:space="preserve">Khartoum</w:t>
      </w:r>
      <w:r>
        <w:t xml:space="preserve"> </w:t>
      </w:r>
      <w:r>
        <w:t xml:space="preserve">is one of immense responsibility and potential impact. It is a role that requires a deep understanding of local history, current socio-economic challenges, and global educational trends. By creating curricula that are digitally accessible, socially cohesive, and economically relevant, the</w:t>
      </w:r>
      <w:r>
        <w:t xml:space="preserve"> </w:t>
      </w:r>
      <w:r>
        <w:rPr>
          <w:bCs/>
          <w:b/>
        </w:rPr>
        <w:t xml:space="preserve">Curriculum Developer</w:t>
      </w:r>
      <w:r>
        <w:t xml:space="preserve"> </w:t>
      </w:r>
      <w:r>
        <w:t xml:space="preserve">contributes directly to the stability and prosperity of Sudan</w:t>
      </w:r>
      <w:r>
        <w:t xml:space="preserve"> </w:t>
      </w:r>
      <w:r>
        <w:rPr>
          <w:bCs/>
          <w:b/>
        </w:rPr>
        <w:t xml:space="preserve">Khartoum</w:t>
      </w:r>
      <w:r>
        <w:t xml:space="preserve">.</w:t>
      </w:r>
    </w:p>
    <w:p>
      <w:pPr>
        <w:pStyle w:val="BodyText"/>
      </w:pPr>
      <w:r>
        <w:t xml:space="preserve">The future of Sudan</w:t>
      </w:r>
      <w:r>
        <w:t xml:space="preserve"> </w:t>
      </w:r>
      <w:r>
        <w:rPr>
          <w:bCs/>
          <w:b/>
        </w:rPr>
        <w:t xml:space="preserve">Khartoum</w:t>
      </w:r>
      <w:r>
        <w:t xml:space="preserve"> </w:t>
      </w:r>
      <w:r>
        <w:t xml:space="preserve">rests in the hands of its youth. The quality of their education determines whether they will be agents of change or victims circumstance. Therefore, investing in skilled</w:t>
      </w:r>
    </w:p>
    <w:p>
      <w:pPr>
        <w:pStyle w:val="BodyText"/>
      </w:pPr>
      <w:r>
        <w:t xml:space="preserve">Curriculum Developers is not just an educational strategy; it is a national imperative. Through thoughtful, inclusive, and innovative curriculum design, Sudan</w:t>
      </w:r>
      <w:r>
        <w:t xml:space="preserve"> </w:t>
      </w:r>
      <w:r>
        <w:rPr>
          <w:bCs/>
          <w:b/>
        </w:rPr>
        <w:t xml:space="preserve">Khartoum</w:t>
      </w:r>
      <w:r>
        <w:t xml:space="preserve"> </w:t>
      </w:r>
      <w:r>
        <w:t xml:space="preserve">can build an education system that heals past wounds and paves the way for a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2026-07-29T06:44:16Z</dcterms:created>
  <dcterms:modified xsi:type="dcterms:W3CDTF">2026-07-29T06:44:16Z</dcterms:modified>
</cp:coreProperties>
</file>

<file path=docProps/custom.xml><?xml version="1.0" encoding="utf-8"?>
<Properties xmlns="http://schemas.openxmlformats.org/officeDocument/2006/custom-properties" xmlns:vt="http://schemas.openxmlformats.org/officeDocument/2006/docPropsVTypes"/>
</file>