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c9f44e59f604595628b5773c4f7941d21d1dfdc"/>
    <w:p>
      <w:pPr>
        <w:pStyle w:val="Heading1"/>
      </w:pPr>
      <w:r>
        <w:t xml:space="preserve">The Guardian of Borders and the Facilitator of Trade:</w:t>
      </w:r>
    </w:p>
    <w:bookmarkStart w:id="20" w:name="X4d9ce4b88a5ab598044ac94ebb8a1673c83bede"/>
    <w:p>
      <w:pPr>
        <w:pStyle w:val="Heading2"/>
      </w:pPr>
      <w:r>
        <w:t xml:space="preserve">An Essay on the Critical Role of the Customs Officer in Saudi Arabia, Riyadh</w:t>
      </w:r>
    </w:p>
    <w:p>
      <w:pPr>
        <w:pStyle w:val="FirstParagraph"/>
      </w:pPr>
      <w:r>
        <w:t xml:space="preserve">Examining Professionalism, Economic Impact, and National Security within Vision 2030</w:t>
      </w:r>
    </w:p>
    <w:p>
      <w:pPr>
        <w:pStyle w:val="BodyText"/>
      </w:pPr>
      <w:r>
        <w:t xml:space="preserve">In the dynamic landscape of modern global commerce and geopolitical strategy, few roles are as pivotal yet often underappreciated as that of the Customs Officer. Nowhere is this role more critical than in Saudi Arabia Riyadh, the bustling capital and economic heart of the Kingdom. As a central hub for logistics, trade, and tourism in the Middle East, Riyadh serves as the primary gateway through which goods, people, and services flow into one of the world’s most rapidly developing economies. The Customs Officer standing at these gates is not merely an inspector; they are a guardian of national sovereignty, an enforcer of international law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Saudi Arabia Riyadh</dc:title>
  <dc:creator/>
  <cp:keywords/>
  <dcterms:created xsi:type="dcterms:W3CDTF">2026-07-29T11:22:12Z</dcterms:created>
  <dcterms:modified xsi:type="dcterms:W3CDTF">2026-07-29T11:22:12Z</dcterms:modified>
</cp:coreProperties>
</file>

<file path=docProps/custom.xml><?xml version="1.0" encoding="utf-8"?>
<Properties xmlns="http://schemas.openxmlformats.org/officeDocument/2006/custom-properties" xmlns:vt="http://schemas.openxmlformats.org/officeDocument/2006/docPropsVTypes"/>
</file>