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Holistic</w:t>
      </w:r>
      <w:r>
        <w:t xml:space="preserve"> </w:t>
      </w:r>
      <w:r>
        <w:t xml:space="preserve">Approach</w:t>
      </w:r>
      <w:r>
        <w:t xml:space="preserve"> </w:t>
      </w:r>
      <w:r>
        <w:t xml:space="preserve">to</w:t>
      </w:r>
      <w:r>
        <w:t xml:space="preserve"> </w:t>
      </w:r>
      <w:r>
        <w:t xml:space="preserve">Health</w:t>
      </w:r>
    </w:p>
    <w:bookmarkStart w:id="25" w:name="Xdda9dab5be3f63a5aed83a0de7008a1686577fc"/>
    <w:p>
      <w:pPr>
        <w:pStyle w:val="Heading1"/>
      </w:pPr>
      <w:r>
        <w:t xml:space="preserve">The Vital Role of the Dietitian in Colombia Medellín</w:t>
      </w:r>
    </w:p>
    <w:p>
      <w:pPr>
        <w:pStyle w:val="FirstParagraph"/>
      </w:pPr>
      <w:r>
        <w:t xml:space="preserve">In recent decades, the landscape of healthcare has undergone a profound transformation globally, shifting from a purely curative model to one that emphasizes prevention and holistic well-being. Nowhere is this shift more pertinent than in</w:t>
      </w:r>
      <w:r>
        <w:t xml:space="preserve"> </w:t>
      </w:r>
      <w:r>
        <w:rPr>
          <w:bCs/>
          <w:b/>
        </w:rPr>
        <w:t xml:space="preserve">Colombia Medellín</w:t>
      </w:r>
      <w:r>
        <w:t xml:space="preserve">, a city renowned for its rapid urban development, cultural richness, and evolving lifestyle challenges. Within this dynamic context, the professional figure of the</w:t>
      </w:r>
      <w:r>
        <w:t xml:space="preserve"> </w:t>
      </w:r>
      <w:r>
        <w:rPr>
          <w:bCs/>
          <w:b/>
        </w:rPr>
        <w:t xml:space="preserve">Dietitian</w:t>
      </w:r>
      <w:r>
        <w:t xml:space="preserve"> </w:t>
      </w:r>
      <w:r>
        <w:t xml:space="preserve">has emerged not merely as a provider of meal plans, but as an essential architect of public health. The integration of nutritional science into the daily lives of citizens in</w:t>
      </w:r>
      <w:r>
        <w:t xml:space="preserve"> </w:t>
      </w:r>
      <w:r>
        <w:rPr>
          <w:bCs/>
          <w:b/>
        </w:rPr>
        <w:t xml:space="preserve">Colombia Medellín</w:t>
      </w:r>
      <w:r>
        <w:t xml:space="preserve"> </w:t>
      </w:r>
      <w:r>
        <w:t xml:space="preserve">represents a critical step toward addressing chronic diseases, preserving cultural culinary heritage, and fostering a sustainable community health framework.</w:t>
      </w:r>
    </w:p>
    <w:bookmarkStart w:id="20" w:name="Xe72d1a5291a40a4e657c35d7c021c9c11a47f01"/>
    <w:p>
      <w:pPr>
        <w:pStyle w:val="Heading2"/>
      </w:pPr>
      <w:r>
        <w:t xml:space="preserve">The Changing Health Landscape in Colombia Medellín</w:t>
      </w:r>
    </w:p>
    <w:p>
      <w:pPr>
        <w:pStyle w:val="FirstParagraph"/>
      </w:pPr>
      <w:r>
        <w:t xml:space="preserve">To understand the necessity of specialized nutritional guidance, one must first examine the epidemiological transition occurring within the region. Historically, infectious diseases were the primary concern for public health officials in</w:t>
      </w:r>
      <w:r>
        <w:t xml:space="preserve"> </w:t>
      </w:r>
      <w:r>
        <w:rPr>
          <w:bCs/>
          <w:b/>
        </w:rPr>
        <w:t xml:space="preserve">Colombia Medellín</w:t>
      </w:r>
      <w:r>
        <w:t xml:space="preserve">. However, contemporary data reveals a stark rise in non-communicable chronic diseases such as type 2 diabetes, hypertension, obesity, and cardiovascular disorders. These conditions are increasingly prevalent among both adults and children across various socioeconomic strata in the city.</w:t>
      </w:r>
    </w:p>
    <w:p>
      <w:pPr>
        <w:pStyle w:val="BodyText"/>
      </w:pPr>
      <w:r>
        <w:t xml:space="preserve">The urban environment of</w:t>
      </w:r>
      <w:r>
        <w:t xml:space="preserve"> </w:t>
      </w:r>
      <w:r>
        <w:rPr>
          <w:bCs/>
          <w:b/>
        </w:rPr>
        <w:t xml:space="preserve">Colombia Medellín</w:t>
      </w:r>
      <w:r>
        <w:t xml:space="preserve">, characterized by fast-paced living and increased access to ultra-processed foods due to globalization and modern supply chains, has contributed significantly to this trend. Traditional diets, once rich in fresh vegetables, tubers like potatoes and yuca, and lean proteins from the Andean region, are often being replaced by high-sugar and high-fat alternatives. In this scenario, the</w:t>
      </w:r>
      <w:r>
        <w:t xml:space="preserve"> </w:t>
      </w:r>
      <w:r>
        <w:rPr>
          <w:bCs/>
          <w:b/>
        </w:rPr>
        <w:t xml:space="preserve">Dietitian</w:t>
      </w:r>
      <w:r>
        <w:t xml:space="preserve"> </w:t>
      </w:r>
      <w:r>
        <w:t xml:space="preserve">serves as a crucial bridge between medical necessity and practical lifestyle modification. They provide evidence-based interventions that are tailored to the specific biological, social, and environmental realities of their patients in</w:t>
      </w:r>
      <w:r>
        <w:t xml:space="preserve"> </w:t>
      </w:r>
      <w:r>
        <w:rPr>
          <w:bCs/>
          <w:b/>
        </w:rPr>
        <w:t xml:space="preserve">Colombia Medellín</w:t>
      </w:r>
      <w:r>
        <w:t xml:space="preserve">.</w:t>
      </w:r>
    </w:p>
    <w:bookmarkEnd w:id="20"/>
    <w:bookmarkStart w:id="21" w:name="Xee4c9ce0d276e8b7690b63757b1e34c231b34aa"/>
    <w:p>
      <w:pPr>
        <w:pStyle w:val="Heading2"/>
      </w:pPr>
      <w:r>
        <w:t xml:space="preserve">Cultural Sensitivity and Culinary Heritage</w:t>
      </w:r>
    </w:p>
    <w:p>
      <w:pPr>
        <w:pStyle w:val="FirstParagraph"/>
      </w:pPr>
      <w:r>
        <w:t xml:space="preserve">A common misconception is that medical nutrition therapy requires the abandonment of local cuisine. In reality, an effective</w:t>
      </w:r>
      <w:r>
        <w:t xml:space="preserve"> </w:t>
      </w:r>
      <w:r>
        <w:rPr>
          <w:bCs/>
          <w:b/>
        </w:rPr>
        <w:t xml:space="preserve">Dietitian</w:t>
      </w:r>
      <w:r>
        <w:t xml:space="preserve"> </w:t>
      </w:r>
      <w:r>
        <w:t xml:space="preserve">working in this region understands that food is deeply intertwined with identity, family structures, and social cohesion. The cuisine of Antioquia and the wider coffee-growing region of Colombia is flavorful and diverse, offering ample opportunities for healthy eating if approached with knowledge.</w:t>
      </w:r>
    </w:p>
    <w:p>
      <w:pPr>
        <w:pStyle w:val="BodyText"/>
      </w:pPr>
      <w:r>
        <w:rPr>
          <w:bCs/>
          <w:b/>
        </w:rPr>
        <w:t xml:space="preserve">The Local Advantage:</w:t>
      </w:r>
      <w:r>
        <w:t xml:space="preserve"> </w:t>
      </w:r>
      <w:r>
        <w:t xml:space="preserve">A key strength for a</w:t>
      </w:r>
      <w:r>
        <w:t xml:space="preserve"> </w:t>
      </w:r>
      <w:r>
        <w:rPr>
          <w:bCs/>
          <w:b/>
        </w:rPr>
        <w:t xml:space="preserve">Dietitian</w:t>
      </w:r>
      <w:r>
        <w:t xml:space="preserve"> </w:t>
      </w:r>
      <w:r>
        <w:t xml:space="preserve">in this setting is access to local markets. In neighborhoods like Laureles or El Poblado, as well as in traditional ferias, fresh produce is abundant and affordable. The role of the</w:t>
      </w:r>
      <w:r>
        <w:t xml:space="preserve"> </w:t>
      </w:r>
      <w:r>
        <w:rPr>
          <w:bCs/>
          <w:b/>
        </w:rPr>
        <w:t xml:space="preserve">Dietitian</w:t>
      </w:r>
      <w:r>
        <w:t xml:space="preserve"> </w:t>
      </w:r>
      <w:r>
        <w:t xml:space="preserve">is to educate patients on how to select these ingredients, prepare them using healthier cooking methods (such as steaming or grilling rather than frying), and balance macronutrients without stripping away the cultural joy of eating traditional dishes like arepas de maíz pelado or sancocho.</w:t>
      </w:r>
    </w:p>
    <w:p>
      <w:pPr>
        <w:pStyle w:val="BodyText"/>
      </w:pPr>
      <w:r>
        <w:t xml:space="preserve">By respecting the culinary traditions of</w:t>
      </w:r>
      <w:r>
        <w:t xml:space="preserve"> </w:t>
      </w:r>
      <w:r>
        <w:rPr>
          <w:bCs/>
          <w:b/>
        </w:rPr>
        <w:t xml:space="preserve">Colombia Medellín</w:t>
      </w:r>
      <w:r>
        <w:t xml:space="preserve">, the</w:t>
      </w:r>
      <w:r>
        <w:t xml:space="preserve"> </w:t>
      </w:r>
      <w:r>
        <w:rPr>
          <w:bCs/>
          <w:b/>
        </w:rPr>
        <w:t xml:space="preserve">Dietitian</w:t>
      </w:r>
      <w:r>
        <w:t xml:space="preserve"> </w:t>
      </w:r>
      <w:r>
        <w:t xml:space="preserve">fosters trust and compliance. Patients are more likely to adhere to dietary recommendations that feel familiar rather than alien. This cultural competence is what distinguishes a generic nutritional guide from a professional therapeutic relationship.</w:t>
      </w:r>
    </w:p>
    <w:bookmarkEnd w:id="21"/>
    <w:bookmarkStart w:id="22" w:name="X3e5bcb54cabd32e0b08ba11a3c3ae8c5a705823"/>
    <w:p>
      <w:pPr>
        <w:pStyle w:val="Heading2"/>
      </w:pPr>
      <w:r>
        <w:t xml:space="preserve">Bridging the Gap Between Science and Accessibility</w:t>
      </w:r>
    </w:p>
    <w:p>
      <w:pPr>
        <w:pStyle w:val="FirstParagraph"/>
      </w:pPr>
      <w:r>
        <w:t xml:space="preserve">Inequality remains a significant challenge in many parts of</w:t>
      </w:r>
      <w:r>
        <w:t xml:space="preserve"> </w:t>
      </w:r>
      <w:r>
        <w:rPr>
          <w:bCs/>
          <w:b/>
        </w:rPr>
        <w:t xml:space="preserve">Colombia Medellín</w:t>
      </w:r>
      <w:r>
        <w:t xml:space="preserve">. Access to specialized healthcare can be stratified by income, with private clinics offering premium services while public hospitals are often overwhelmed. Here, the role of the</w:t>
      </w:r>
      <w:r>
        <w:t xml:space="preserve"> </w:t>
      </w:r>
      <w:r>
        <w:rPr>
          <w:bCs/>
          <w:b/>
        </w:rPr>
        <w:t xml:space="preserve">Dietitian</w:t>
      </w:r>
      <w:r>
        <w:t xml:space="preserve"> </w:t>
      </w:r>
      <w:r>
        <w:t xml:space="preserve">extends beyond individual consultations into community education and advocacy. Public health initiatives led by dietitians in schools, workplaces, and community centers play a pivotal role in democratizing nutritional knowledge.</w:t>
      </w:r>
    </w:p>
    <w:p>
      <w:pPr>
        <w:pStyle w:val="BodyText"/>
      </w:pPr>
      <w:r>
        <w:t xml:space="preserve">For instance, school-based programs in</w:t>
      </w:r>
      <w:r>
        <w:t xml:space="preserve"> </w:t>
      </w:r>
      <w:r>
        <w:rPr>
          <w:bCs/>
          <w:b/>
        </w:rPr>
        <w:t xml:space="preserve">Colombia Medellín</w:t>
      </w:r>
      <w:r>
        <w:t xml:space="preserve">, guided by the expertise of a</w:t>
      </w:r>
      <w:r>
        <w:t xml:space="preserve"> </w:t>
      </w:r>
      <w:r>
        <w:rPr>
          <w:bCs/>
          <w:b/>
        </w:rPr>
        <w:t xml:space="preserve">Dietitian</w:t>
      </w:r>
      <w:r>
        <w:t xml:space="preserve">, can help combat childhood obesity by teaching children about portion control and the benefits of fruits and vegetables. Furthermore, workplace wellness programs leverage dietitians to create healthier cafeteria options, thereby addressing nutrition during the most critical hours of many workers' days. These interventions ensure that high-quality nutritional guidance is not a luxury reserved for the elite but a right accessible to all citizens.</w:t>
      </w:r>
    </w:p>
    <w:bookmarkEnd w:id="22"/>
    <w:bookmarkStart w:id="23" w:name="Xdf9c5830cfd600e473e4841e74d7772eeede764"/>
    <w:p>
      <w:pPr>
        <w:pStyle w:val="Heading2"/>
      </w:pPr>
      <w:r>
        <w:t xml:space="preserve">The Professional Standard and Ethical Responsibility</w:t>
      </w:r>
    </w:p>
    <w:p>
      <w:pPr>
        <w:pStyle w:val="FirstParagraph"/>
      </w:pPr>
      <w:r>
        <w:t xml:space="preserve">The title of "Dietitian" implies a rigorous standard of education, licensing, and ethical practice. It is distinct from nutritionists who may not have the same level of clinical training or regulatory oversight in certain contexts. In the healthcare ecosystem of</w:t>
      </w:r>
      <w:r>
        <w:t xml:space="preserve"> </w:t>
      </w:r>
      <w:r>
        <w:rPr>
          <w:bCs/>
          <w:b/>
        </w:rPr>
        <w:t xml:space="preserve">Colombia Medellín</w:t>
      </w:r>
      <w:r>
        <w:t xml:space="preserve">, collaborating with licensed dietitians ensures that patients receive care grounded in scientific evidence rather than fad diets or unproven supplements.</w:t>
      </w:r>
    </w:p>
    <w:p>
      <w:pPr>
        <w:pStyle w:val="BodyText"/>
      </w:pPr>
      <w:r>
        <w:t xml:space="preserve">Dietitians utilize comprehensive assessments, including biochemical analysis (blood work), anthropometric measurements, and dietary history reviews. This holistic approach allows for the creation of personalized plans that consider comorbidities such as renal disease, metabolic syndrome, or food allergies. For example, a patient with kidney failure requires a very different dietary approach than one managing diabetes; only a trained</w:t>
      </w:r>
      <w:r>
        <w:t xml:space="preserve"> </w:t>
      </w:r>
      <w:r>
        <w:rPr>
          <w:bCs/>
          <w:b/>
        </w:rPr>
        <w:t xml:space="preserve">Dietitian</w:t>
      </w:r>
      <w:r>
        <w:t xml:space="preserve"> </w:t>
      </w:r>
      <w:r>
        <w:t xml:space="preserve">can navigate these complex physiological requirements safely.</w:t>
      </w:r>
    </w:p>
    <w:bookmarkEnd w:id="23"/>
    <w:bookmarkStart w:id="24" w:name="X5dc7589ee8258b45f7bb708e25db495ec100f93"/>
    <w:p>
      <w:pPr>
        <w:pStyle w:val="Heading2"/>
      </w:pPr>
      <w:r>
        <w:t xml:space="preserve">Conclusion: A Future Nourished by Knowledge</w:t>
      </w:r>
    </w:p>
    <w:p>
      <w:pPr>
        <w:pStyle w:val="FirstParagraph"/>
      </w:pPr>
      <w:r>
        <w:t xml:space="preserve">The future of public health in</w:t>
      </w:r>
      <w:r>
        <w:t xml:space="preserve"> </w:t>
      </w:r>
      <w:r>
        <w:rPr>
          <w:bCs/>
          <w:b/>
        </w:rPr>
        <w:t xml:space="preserve">Colombia Medellín</w:t>
      </w:r>
      <w:r>
        <w:t xml:space="preserve"> </w:t>
      </w:r>
      <w:r>
        <w:t xml:space="preserve">depends heavily on the proactive integration of nutritional science into everyday life. The demand for healthcare services is growing, and the burden of chronic disease poses a significant economic and social challenge. By empowering the profession of the</w:t>
      </w:r>
      <w:r>
        <w:t xml:space="preserve"> </w:t>
      </w:r>
      <w:r>
        <w:rPr>
          <w:bCs/>
          <w:b/>
        </w:rPr>
        <w:t xml:space="preserve">Dietitian</w:t>
      </w:r>
      <w:r>
        <w:t xml:space="preserve">, society invests in prevention, which is invariably more cost-effective and humane than long-term treatment.</w:t>
      </w:r>
    </w:p>
    <w:p>
      <w:pPr>
        <w:pStyle w:val="BodyText"/>
      </w:pPr>
      <w:r>
        <w:t xml:space="preserve">As</w:t>
      </w:r>
      <w:r>
        <w:t xml:space="preserve"> </w:t>
      </w:r>
      <w:r>
        <w:rPr>
          <w:bCs/>
          <w:b/>
        </w:rPr>
        <w:t xml:space="preserve">Colombia Medellín</w:t>
      </w:r>
      <w:r>
        <w:t xml:space="preserve"> </w:t>
      </w:r>
      <w:r>
        <w:t xml:space="preserve">continues to evolve as a modern metropolis while retaining its soulful character, the guidance provided by dietitians will be instrumental in shaping a healthier population. They are not just counting calories; they are empowering individuals to take control of their health, preserving cultural traditions while adopting sustainable habits. Ultimately, the collaboration between healthcare systems and</w:t>
      </w:r>
      <w:r>
        <w:t xml:space="preserve"> </w:t>
      </w:r>
      <w:r>
        <w:rPr>
          <w:bCs/>
          <w:b/>
        </w:rPr>
        <w:t xml:space="preserve">Dietitian</w:t>
      </w:r>
      <w:r>
        <w:t xml:space="preserve"> </w:t>
      </w:r>
      <w:r>
        <w:t xml:space="preserve">professionals is the key to unlocking a future where wellness is accessible, culturally relevant, and scientifically sound for every resident of</w:t>
      </w:r>
      <w:r>
        <w:t xml:space="preserve"> </w:t>
      </w:r>
      <w:r>
        <w:rPr>
          <w:bCs/>
          <w:b/>
        </w:rPr>
        <w:t xml:space="preserve">Colombia Medellín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Colombia Medellín: A Holistic Approach to Health</dc:title>
  <dc:creator/>
  <dc:language>en</dc:language>
  <cp:keywords/>
  <dcterms:created xsi:type="dcterms:W3CDTF">2026-07-30T07:08:46Z</dcterms:created>
  <dcterms:modified xsi:type="dcterms:W3CDTF">2026-07-30T07:08:46Z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