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Uzbekistan,</w:t>
      </w:r>
      <w:r>
        <w:t xml:space="preserve"> </w:t>
      </w:r>
      <w:r>
        <w:t xml:space="preserve">Tashkent</w:t>
      </w:r>
    </w:p>
    <w:bookmarkStart w:id="20" w:name="X88f273734193b59d175fc58df3420ffbdd6c02e"/>
    <w:p>
      <w:pPr>
        <w:pStyle w:val="Heading1"/>
      </w:pPr>
      <w:r>
        <w:t xml:space="preserve">Nourishing the Future of Health: The Essential Role of a Dietitian in Uzbekistan, Tashkent</w:t>
      </w:r>
    </w:p>
    <w:p>
      <w:pPr>
        <w:pStyle w:val="FirstParagraph"/>
      </w:pPr>
      <w:r>
        <w:t xml:space="preserve">In the rapidly evolving healthcare landscape of modern society, the importance of nutrition as a cornerstone of public health cannot be overstated. Nowhere is this more evident than in Uzbekistan, where Tashkent stands as both the cultural heart and economic engine of the nation. As this vibrant capital city navigates the complexities of urbanization and lifestyle changes, the role of a</w:t>
      </w:r>
      <w:r>
        <w:t xml:space="preserve"> </w:t>
      </w:r>
      <w:r>
        <w:rPr>
          <w:bCs/>
          <w:b/>
        </w:rPr>
        <w:t xml:space="preserve">Dietitian</w:t>
      </w:r>
      <w:r>
        <w:t xml:space="preserve"> </w:t>
      </w:r>
      <w:r>
        <w:t xml:space="preserve">has transitioned from a niche medical specialty to an essential component of community wellness. This essay explores how integrating professional dietary guidance into Tashkent can address chronic health crises, preserve cultural heritage while promoting modern science, and ultimately enhance the quality of life for its diverse population.</w:t>
      </w:r>
    </w:p>
    <w:p>
      <w:pPr>
        <w:pStyle w:val="BodyText"/>
      </w:pPr>
      <w:r>
        <w:t xml:space="preserve">The primary catalyst for needing specialized nutritional advice in Tashkent is the shifting pattern of disease. Historically, Uzbekistan faced challenges primarily related to infectious diseases and malnutrition. However, as economic conditions improve and urbanization accelerates within</w:t>
      </w:r>
      <w:r>
        <w:t xml:space="preserve"> </w:t>
      </w:r>
      <w:r>
        <w:rPr>
          <w:bCs/>
          <w:b/>
        </w:rPr>
        <w:t xml:space="preserve">Uzbekistan</w:t>
      </w:r>
      <w:r>
        <w:t xml:space="preserve">, particularly in its capital city of</w:t>
      </w:r>
      <w:r>
        <w:t xml:space="preserve"> </w:t>
      </w:r>
      <w:r>
        <w:rPr>
          <w:bCs/>
          <w:b/>
        </w:rPr>
        <w:t xml:space="preserve">Tashkent</w:t>
      </w:r>
      <w:r>
        <w:t xml:space="preserve">, there has been a dramatic epidemiological transition. Non-communicable diseases (NCDs) such as type 2 diabetes, cardiovascular disease, hypertension, and obesity have surged to epidemic proportions. These conditions are heavily influenced by modifiable lifestyle factors, with diet playing the most significant role. A</w:t>
      </w:r>
      <w:r>
        <w:t xml:space="preserve"> </w:t>
      </w:r>
      <w:r>
        <w:rPr>
          <w:bCs/>
          <w:b/>
        </w:rPr>
        <w:t xml:space="preserve">Dietitian</w:t>
      </w:r>
      <w:r>
        <w:t xml:space="preserve"> </w:t>
      </w:r>
      <w:r>
        <w:t xml:space="preserve">serves as a critical frontline defender against these health burdens. Unlike general wellness influencers who may lack clinical training, a certified Dietitian possesses the scientific expertise to analyze complex metabolic pathways and create personalized intervention plans that can reverse or manage these chronic conditions.</w:t>
      </w:r>
    </w:p>
    <w:p>
      <w:pPr>
        <w:pStyle w:val="BodyText"/>
      </w:pPr>
      <w:r>
        <w:t xml:space="preserve">In the context of</w:t>
      </w:r>
      <w:r>
        <w:t xml:space="preserve"> </w:t>
      </w:r>
      <w:r>
        <w:rPr>
          <w:bCs/>
          <w:b/>
        </w:rPr>
        <w:t xml:space="preserve">Tashkent</w:t>
      </w:r>
      <w:r>
        <w:t xml:space="preserve">, the dietary landscape is undergoing a paradoxical shift. On one hand, there is an abundance of traditional, nutrient-dense foods deeply rooted in Central Asian culture, such as fresh vegetables, fruits like apricots and grapes, dairy products like kurut and qatiq, and whole grains. These traditional elements offer a strong foundation for health. However on the other hand there is an aggressive influx of Western-style fast food processed snacks high in refined sugars saturated fats and sodium. This dual reality creates confusion for the average consumer in</w:t>
      </w:r>
      <w:r>
        <w:t xml:space="preserve"> </w:t>
      </w:r>
      <w:r>
        <w:rPr>
          <w:bCs/>
          <w:b/>
        </w:rPr>
        <w:t xml:space="preserve">Uzbekistan</w:t>
      </w:r>
      <w:r>
        <w:t xml:space="preserve">. A professional Dietitian plays a vital educational role by helping individuals navigate this complex food environment. They do not merely prescribe restriction; instead, they work to harmonize modern nutritional science with traditional culinary preferences. By teaching patients how to prepare traditional Uzbek dishes with healthier modifications—such as reducing oil in plov or choosing whole-wheat lavash over white bread—a Dietitian ensures that cultural identity is preserved while health outcomes are improved.</w:t>
      </w:r>
    </w:p>
    <w:p>
      <w:pPr>
        <w:pStyle w:val="BodyText"/>
      </w:pPr>
      <w:r>
        <w:t xml:space="preserve">Furthermore, the economic burden of poor nutrition on</w:t>
      </w:r>
      <w:r>
        <w:t xml:space="preserve"> </w:t>
      </w:r>
      <w:r>
        <w:rPr>
          <w:bCs/>
          <w:b/>
        </w:rPr>
        <w:t xml:space="preserve">Uzbekistan</w:t>
      </w:r>
      <w:r>
        <w:t xml:space="preserve"> </w:t>
      </w:r>
      <w:r>
        <w:t xml:space="preserve">is staggering. Healthcare systems globally are strained by the cost of managing chronic diseases that could largely be prevented through proper nutrition. In</w:t>
      </w:r>
      <w:r>
        <w:t xml:space="preserve"> </w:t>
      </w:r>
      <w:r>
        <w:rPr>
          <w:bCs/>
          <w:b/>
        </w:rPr>
        <w:t xml:space="preserve">Tashkent</w:t>
      </w:r>
      <w:r>
        <w:t xml:space="preserve">, where healthcare infrastructure is modernizing but resources are finite, preventive care offers a sustainable solution. Investing in the services of a Dietitian reduces long-term medical costs associated with hospitalizations for heart attacks, diabetic complications, and stroke-related care. For employers and corporations in Tashkent’s growing business sector offering corporate wellness programs that include nutritional counseling can lead to increased productivity and reduced absenteeism. Therefore, the argument for Dietitians is not just a matter of individual health but also of national economic stability.</w:t>
      </w:r>
    </w:p>
    <w:p>
      <w:pPr>
        <w:pStyle w:val="BodyText"/>
      </w:pPr>
      <w:r>
        <w:t xml:space="preserve">There is also a critical need for targeted dietary interventions among specific demographics in</w:t>
      </w:r>
      <w:r>
        <w:t xml:space="preserve"> </w:t>
      </w:r>
      <w:r>
        <w:rPr>
          <w:bCs/>
          <w:b/>
        </w:rPr>
        <w:t xml:space="preserve">Tashkent</w:t>
      </w:r>
      <w:r>
        <w:t xml:space="preserve">. The elderly population, which is growing due to increased life expectancy, requires specialized nutritional support to maintain muscle mass and bone density. Concurrently, the younger generation faces rising rates of childhood obesity and eating disorders influenced by social media trends. A</w:t>
      </w:r>
      <w:r>
        <w:t xml:space="preserve"> </w:t>
      </w:r>
      <w:r>
        <w:rPr>
          <w:bCs/>
          <w:b/>
        </w:rPr>
        <w:t xml:space="preserve">Dietitian</w:t>
      </w:r>
      <w:r>
        <w:t xml:space="preserve"> </w:t>
      </w:r>
      <w:r>
        <w:t xml:space="preserve">provides evidence-based guidance that counters misinformation. For instance, they can guide parents in Tashkent on how to introduce balanced meals that respect local tastes while meeting global standards for child development. Similarly, for athletes and fitness enthusiasts who are increasingly prevalent in urban gyms across Uzbekistan, Dietitians provide performance-enhancing meal plans tailored to the available local ingredients rather than relying on expensive imported supplements.</w:t>
      </w:r>
    </w:p>
    <w:p>
      <w:pPr>
        <w:pStyle w:val="BodyText"/>
      </w:pPr>
      <w:r>
        <w:t xml:space="preserve">Despite the clear benefits, challenges remain in establishing the full potential of this profession in</w:t>
      </w:r>
      <w:r>
        <w:t xml:space="preserve"> </w:t>
      </w:r>
      <w:r>
        <w:rPr>
          <w:bCs/>
          <w:b/>
        </w:rPr>
        <w:t xml:space="preserve">Uzbekistan</w:t>
      </w:r>
      <w:r>
        <w:t xml:space="preserve">. There is often a lack of public awareness regarding what a Dietitian does versus what a nutritionist or personal trainer might do. Regulatory frameworks are evolving to ensure that only qualified professionals provide medical nutritional therapy. In</w:t>
      </w:r>
      <w:r>
        <w:t xml:space="preserve"> </w:t>
      </w:r>
      <w:r>
        <w:rPr>
          <w:bCs/>
          <w:b/>
        </w:rPr>
        <w:t xml:space="preserve">Tashkent</w:t>
      </w:r>
      <w:r>
        <w:t xml:space="preserve">, collaboration between government health ministries, private clinics, and educational institutions is essential to raise the profile of this profession. Public health campaigns should highlight success stories where dietary interventions have reversed diabetes or managed hypertension, thereby building trust among the populace.</w:t>
      </w:r>
    </w:p>
    <w:p>
      <w:pPr>
        <w:pStyle w:val="BodyText"/>
      </w:pPr>
      <w:r>
        <w:t xml:space="preserve">In conclusion, the integration of professional Dietitian services into</w:t>
      </w:r>
      <w:r>
        <w:t xml:space="preserve"> </w:t>
      </w:r>
      <w:r>
        <w:rPr>
          <w:bCs/>
          <w:b/>
        </w:rPr>
        <w:t xml:space="preserve">Uzbekistan</w:t>
      </w:r>
      <w:r>
        <w:t xml:space="preserve">, specifically within its bustling capital of</w:t>
      </w:r>
      <w:r>
        <w:t xml:space="preserve"> </w:t>
      </w:r>
      <w:r>
        <w:rPr>
          <w:bCs/>
          <w:b/>
        </w:rPr>
        <w:t xml:space="preserve">Tashkent</w:t>
      </w:r>
      <w:r>
        <w:t xml:space="preserve">, represents a crucial step toward a healthier future. By addressing the twin burdens of chronic disease and cultural dietary confusion, Dietitians provide unique value that bridges tradition and modernity. They offer personalized, science-backed solutions that empower individuals to take control of their health. As Tashkent continues its journey of development, ensuring access to qualified nutritional care is not just a medical necessity but a social imperative. Embracing the expertise of the Dietitian will undoubtedly contribute to lowering mortality rates from non-communicable diseases and fostering a more vibrant, productive society in Uzbekistan.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Dietitian in Uzbekistan, Tashkent</dc:title>
  <dc:creator/>
  <cp:keywords/>
  <dcterms:created xsi:type="dcterms:W3CDTF">2026-07-29T12:07:23Z</dcterms:created>
  <dcterms:modified xsi:type="dcterms:W3CDTF">2026-07-29T12:07:23Z</dcterms:modified>
</cp:coreProperties>
</file>

<file path=docProps/custom.xml><?xml version="1.0" encoding="utf-8"?>
<Properties xmlns="http://schemas.openxmlformats.org/officeDocument/2006/custom-properties" xmlns:vt="http://schemas.openxmlformats.org/officeDocument/2006/docPropsVTypes"/>
</file>