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Brussels:</w:t>
      </w:r>
      <w:r>
        <w:t xml:space="preserve"> </w:t>
      </w:r>
      <w:r>
        <w:t xml:space="preserve">A</w:t>
      </w:r>
      <w:r>
        <w:t xml:space="preserve"> </w:t>
      </w:r>
      <w:r>
        <w:t xml:space="preserve">Nexus</w:t>
      </w:r>
      <w:r>
        <w:t xml:space="preserve"> </w:t>
      </w:r>
      <w:r>
        <w:t xml:space="preserve">of</w:t>
      </w:r>
      <w:r>
        <w:t xml:space="preserve"> </w:t>
      </w:r>
      <w:r>
        <w:t xml:space="preserve">Policy</w:t>
      </w:r>
      <w:r>
        <w:t xml:space="preserve"> </w:t>
      </w:r>
      <w:r>
        <w:t xml:space="preserve">and</w:t>
      </w:r>
      <w:r>
        <w:t xml:space="preserve"> </w:t>
      </w:r>
      <w:r>
        <w:t xml:space="preserve">Power</w:t>
      </w:r>
    </w:p>
    <w:bookmarkStart w:id="25" w:name="X02765b93126228145c6593c040514af7888ae2b"/>
    <w:p>
      <w:pPr>
        <w:pStyle w:val="Heading1"/>
      </w:pPr>
      <w:r>
        <w:t xml:space="preserve">The Economist in Brussels: A Nexus of Policy and Power</w:t>
      </w:r>
    </w:p>
    <w:p>
      <w:pPr>
        <w:pStyle w:val="FirstParagraph"/>
      </w:pPr>
      <w:r>
        <w:t xml:space="preserve">In the heart of Europe, where cobblestone streets meet modern glass facades, lies a city that serves as the administrative capital of the European Union. This is Belgium Brussels, a unique geopolitical entity that stands at the crossroads of national sovereignty and supranational integration. It is within this complex environment that the figure of an</w:t>
      </w:r>
      <w:r>
        <w:t xml:space="preserve"> </w:t>
      </w:r>
      <w:r>
        <w:rPr>
          <w:bCs/>
          <w:b/>
        </w:rPr>
        <w:t xml:space="preserve">Economist</w:t>
      </w:r>
      <w:r>
        <w:t xml:space="preserve"> </w:t>
      </w:r>
      <w:r>
        <w:t xml:space="preserve">emerges not merely as an academic observer, but as a central architect of daily policy decisions that ripple across continents. To understand the role of an</w:t>
      </w:r>
      <w:r>
        <w:t xml:space="preserve"> </w:t>
      </w:r>
      <w:r>
        <w:rPr>
          <w:bCs/>
          <w:b/>
        </w:rPr>
        <w:t xml:space="preserve">Economist</w:t>
      </w:r>
      <w:r>
        <w:t xml:space="preserve"> </w:t>
      </w:r>
      <w:r>
        <w:t xml:space="preserve">in this context, one must first appreciate the specific gravity and dynamic nature of Brussels itself.</w:t>
      </w:r>
    </w:p>
    <w:bookmarkStart w:id="20" w:name="X2ea5e3c636df4b6dfcd11e74cb7b4274e5dd11a"/>
    <w:p>
      <w:pPr>
        <w:pStyle w:val="Heading2"/>
      </w:pPr>
      <w:r>
        <w:t xml:space="preserve">The Brussels Context: A Laboratory for Economic Governance</w:t>
      </w:r>
    </w:p>
    <w:p>
      <w:pPr>
        <w:pStyle w:val="FirstParagraph"/>
      </w:pPr>
      <w:r>
        <w:rPr>
          <w:bCs/>
          <w:b/>
        </w:rPr>
        <w:t xml:space="preserve">Belgium Brussels</w:t>
      </w:r>
      <w:r>
        <w:t xml:space="preserve"> </w:t>
      </w:r>
      <w:r>
        <w:t xml:space="preserve">is often described as the de facto capital of Europe. While it remains a bustling municipality with its own local government, its global significance is derived from hosting the European Commission, the Council of the European Union, and significant wings of both. For an</w:t>
      </w:r>
      <w:r>
        <w:t xml:space="preserve"> </w:t>
      </w:r>
      <w:r>
        <w:rPr>
          <w:bCs/>
          <w:b/>
        </w:rPr>
        <w:t xml:space="preserve">Economist</w:t>
      </w:r>
      <w:r>
        <w:t xml:space="preserve">, this location is akin to being inside the engine room of a massive ship while simultaneously navigating through stormy seas. The city is a hive of diplomatic activity, legislative drafting, and high-level negotiation.</w:t>
      </w:r>
    </w:p>
    <w:p>
      <w:pPr>
        <w:pStyle w:val="BodyText"/>
      </w:pPr>
      <w:r>
        <w:t xml:space="preserve">The economic landscape here is distinct from any other capital in Europe. It is not driven solely by market forces or domestic industrial output but by regulatory frameworks, trade agreements, and fiscal policies designed for twenty-seven distinct member states with varying levels of development. Consequently, the work of an</w:t>
      </w:r>
      <w:r>
        <w:t xml:space="preserve"> </w:t>
      </w:r>
      <w:r>
        <w:rPr>
          <w:bCs/>
          <w:b/>
        </w:rPr>
        <w:t xml:space="preserve">Economist</w:t>
      </w:r>
      <w:r>
        <w:t xml:space="preserve"> </w:t>
      </w:r>
      <w:r>
        <w:t xml:space="preserve">in Brussels requires a multidisciplinary approach that blends rigorous quantitative analysis with profound political acumen. They must interpret data not just in terms of statistical significance, but in terms of political feasibility and economic equity across borders.</w:t>
      </w:r>
    </w:p>
    <w:bookmarkEnd w:id="20"/>
    <w:bookmarkStart w:id="21" w:name="Xfc6106a361eea3549af0d33244dfa6ee136c839"/>
    <w:p>
      <w:pPr>
        <w:pStyle w:val="Heading2"/>
      </w:pPr>
      <w:r>
        <w:t xml:space="preserve">The Role of the Economist: From Theory to Legislation</w:t>
      </w:r>
    </w:p>
    <w:p>
      <w:pPr>
        <w:pStyle w:val="FirstParagraph"/>
      </w:pPr>
      <w:r>
        <w:t xml:space="preserve">The traditional image of an</w:t>
      </w:r>
      <w:r>
        <w:t xml:space="preserve"> </w:t>
      </w:r>
      <w:r>
        <w:rPr>
          <w:bCs/>
          <w:b/>
        </w:rPr>
        <w:t xml:space="preserve">Economist</w:t>
      </w:r>
      <w:r>
        <w:t xml:space="preserve"> </w:t>
      </w:r>
      <w:r>
        <w:t xml:space="preserve">often involves ivory towers, chalkboards, and theoretical models. However, the modern economist working in Brussels operates in a practical arena where theory meets implementation. These professionals are tasked with evaluating the impact of proposed regulations on labor markets, digital economies, green energy transitions, and supply chain resilience. They serve as advisors to policymakers who must balance competing interests: protecting local industries while fostering open trade, encouraging innovation while ensuring social welfare.</w:t>
      </w:r>
    </w:p>
    <w:p>
      <w:pPr>
        <w:pStyle w:val="BodyText"/>
      </w:pPr>
      <w:r>
        <w:t xml:space="preserve">One of the primary responsibilities involves impact assessment. Before any major directive is passed in</w:t>
      </w:r>
      <w:r>
        <w:t xml:space="preserve"> </w:t>
      </w:r>
      <w:r>
        <w:rPr>
          <w:bCs/>
          <w:b/>
        </w:rPr>
        <w:t xml:space="preserve">Belgium Brussels</w:t>
      </w:r>
      <w:r>
        <w:t xml:space="preserve">, it undergoes rigorous scrutiny by economic units within the Commission and other institutions. An</w:t>
      </w:r>
      <w:r>
        <w:t xml:space="preserve"> </w:t>
      </w:r>
      <w:r>
        <w:rPr>
          <w:bCs/>
          <w:b/>
        </w:rPr>
        <w:t xml:space="preserve">Economist</w:t>
      </w:r>
      <w:r>
        <w:t xml:space="preserve"> </w:t>
      </w:r>
      <w:r>
        <w:t xml:space="preserve">here must model potential outcomes, predicting how a change in subsidy structures or tax harmonization will affect GDP growth, inflation rates, and employment figures across different regions. This requires access to vast datasets and sophisticated analytical tools, but more importantly, it requires the ability to communicate complex findings to non-specialists.</w:t>
      </w:r>
    </w:p>
    <w:bookmarkEnd w:id="21"/>
    <w:bookmarkStart w:id="22" w:name="X5169bc5cea48d70b6a4776e57c62f1fd00084d4"/>
    <w:p>
      <w:pPr>
        <w:pStyle w:val="Heading2"/>
      </w:pPr>
      <w:r>
        <w:t xml:space="preserve">The Challenge of Complexity and Divergence</w:t>
      </w:r>
    </w:p>
    <w:p>
      <w:pPr>
        <w:pStyle w:val="FirstParagraph"/>
      </w:pPr>
      <w:r>
        <w:t xml:space="preserve">Navigating the economic diversity of Europe presents a unique challenge for any professional in this field. The economic disparity between Northern and Southern Europe, or between Western and Eastern member states, means that a "one-size-fits-all" approach is rarely effective. An</w:t>
      </w:r>
      <w:r>
        <w:t xml:space="preserve"> </w:t>
      </w:r>
      <w:r>
        <w:rPr>
          <w:bCs/>
          <w:b/>
        </w:rPr>
        <w:t xml:space="preserve">Economist</w:t>
      </w:r>
      <w:r>
        <w:t xml:space="preserve"> </w:t>
      </w:r>
      <w:r>
        <w:t xml:space="preserve">must account for these asymmetries when designing policy recommendations. For instance, a monetary policy adjustment beneficial for high-inflation economies might stifle growth in lower-inflation ones.</w:t>
      </w:r>
    </w:p>
    <w:p>
      <w:pPr>
        <w:pStyle w:val="BodyText"/>
      </w:pPr>
      <w:r>
        <w:t xml:space="preserve">In</w:t>
      </w:r>
      <w:r>
        <w:t xml:space="preserve"> </w:t>
      </w:r>
      <w:r>
        <w:rPr>
          <w:bCs/>
          <w:b/>
        </w:rPr>
        <w:t xml:space="preserve">Belgium Brussels</w:t>
      </w:r>
      <w:r>
        <w:t xml:space="preserve">, the economist acts as a bridge between these divergent realities. They must craft narratives that justify why certain measures are necessary for collective stability and shared prosperity. This involves not only mathematical precision but also persuasive argumentation. The ability to write clear, concise, and compelling reports is just as critical as the ability to build regression models. In this environment, clarity of thought translates directly into clarity of policy.</w:t>
      </w:r>
    </w:p>
    <w:bookmarkEnd w:id="22"/>
    <w:bookmarkStart w:id="23" w:name="Xe7f6dad7959da74d6ce1b8c7ea1afbf2a12747d"/>
    <w:p>
      <w:pPr>
        <w:pStyle w:val="Heading2"/>
      </w:pPr>
      <w:r>
        <w:t xml:space="preserve">The Future Horizon: Sustainability and Digital Transformation</w:t>
      </w:r>
    </w:p>
    <w:p>
      <w:pPr>
        <w:pStyle w:val="FirstParagraph"/>
      </w:pPr>
      <w:r>
        <w:t xml:space="preserve">Looking ahead, the role of the economist in Brussels is poised for further evolution. Two major trends dominate the current agenda: the green transition and digital transformation. The European Green Deal represents perhaps the most ambitious economic restructuring project in history. For an</w:t>
      </w:r>
      <w:r>
        <w:t xml:space="preserve"> </w:t>
      </w:r>
      <w:r>
        <w:rPr>
          <w:bCs/>
          <w:b/>
        </w:rPr>
        <w:t xml:space="preserve">Economist</w:t>
      </w:r>
      <w:r>
        <w:t xml:space="preserve">, this means integrating environmental externalities into traditional economic models and calculating the cost of carbon pricing mechanisms that can drive behavioral change without causing social unrest.</w:t>
      </w:r>
    </w:p>
    <w:p>
      <w:pPr>
        <w:pStyle w:val="BodyText"/>
      </w:pPr>
      <w:r>
        <w:t xml:space="preserve">Simultaneously, the rise of digital currencies, artificial intelligence, and platform economies requires a fresh regulatory mindset. Economists in Brussels are at the forefront of defining how to tax digital giants, how to protect consumer data while fostering innovation, and how to ensure that the digital single market operates efficiently. The speed of technological change often outpaces legislative processes, placing immense pressure on economic analysts to provide real-time insights that can shape agile policy responses.</w:t>
      </w:r>
    </w:p>
    <w:bookmarkEnd w:id="23"/>
    <w:bookmarkStart w:id="24" w:name="conclusion-the-indispensable-analyst"/>
    <w:p>
      <w:pPr>
        <w:pStyle w:val="Heading2"/>
      </w:pPr>
      <w:r>
        <w:t xml:space="preserve">Conclusion: The Indispensable Analyst</w:t>
      </w:r>
    </w:p>
    <w:p>
      <w:pPr>
        <w:pStyle w:val="FirstParagraph"/>
      </w:pPr>
      <w:r>
        <w:t xml:space="preserve">In conclusion, the presence of an</w:t>
      </w:r>
      <w:r>
        <w:t xml:space="preserve"> </w:t>
      </w:r>
      <w:r>
        <w:rPr>
          <w:bCs/>
          <w:b/>
        </w:rPr>
        <w:t xml:space="preserve">Economist</w:t>
      </w:r>
      <w:r>
        <w:t xml:space="preserve"> </w:t>
      </w:r>
      <w:r>
        <w:t xml:space="preserve">in Brussels is not incidental; it is fundamental to the functioning of one of the world's most complex political and economic unions. The city provides a unique stage where national interests collide with collective goals, creating a fertile ground for sophisticated policy analysis. Here, economics is not just about wealth creation but about governance, stability, and fairness.</w:t>
      </w:r>
    </w:p>
    <w:p>
      <w:pPr>
        <w:pStyle w:val="BodyText"/>
      </w:pPr>
      <w:r>
        <w:t xml:space="preserve">For those who choose to work in this sector within</w:t>
      </w:r>
      <w:r>
        <w:t xml:space="preserve"> </w:t>
      </w:r>
      <w:r>
        <w:rPr>
          <w:bCs/>
          <w:b/>
        </w:rPr>
        <w:t xml:space="preserve">Belgium Brussels</w:t>
      </w:r>
      <w:r>
        <w:t xml:space="preserve">, it offers an unparalleled opportunity to influence the trajectory of global markets through local legislative action. It demands resilience, intellectual curiosity, and a deep commitment to the public good. As Europe faces new challenges ranging from geopolitical instability to demographic shifts, the insights provided by skilled economists will remain crucial in steering the ship of state toward sustainable prosperity. Thus, in this vibrant capital, the economist stands as both guardian of fiscal prudence and visionary for a unified economic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Brussels: A Nexus of Policy and Power</dc:title>
  <dc:creator/>
  <dc:language>en</dc:language>
  <cp:keywords/>
  <dcterms:created xsi:type="dcterms:W3CDTF">2026-07-29T05:55:23Z</dcterms:created>
  <dcterms:modified xsi:type="dcterms:W3CDTF">2026-07-29T05:55:23Z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