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Economist's</w:t>
      </w:r>
      <w:r>
        <w:t xml:space="preserve"> </w:t>
      </w:r>
      <w:r>
        <w:t xml:space="preserve">Role</w:t>
      </w:r>
      <w:r>
        <w:t xml:space="preserve"> </w:t>
      </w:r>
      <w:r>
        <w:t xml:space="preserve">in</w:t>
      </w:r>
      <w:r>
        <w:t xml:space="preserve"> </w:t>
      </w:r>
      <w:r>
        <w:t xml:space="preserve">Brazil</w:t>
      </w:r>
      <w:r>
        <w:t xml:space="preserve"> </w:t>
      </w:r>
      <w:r>
        <w:t xml:space="preserve">Brasília</w:t>
      </w:r>
    </w:p>
    <w:bookmarkStart w:id="25" w:name="the-architect-of-prosperity"/>
    <w:p>
      <w:pPr>
        <w:pStyle w:val="Heading1"/>
      </w:pPr>
      <w:r>
        <w:t xml:space="preserve">The Architect of Prosperity</w:t>
      </w:r>
    </w:p>
    <w:p>
      <w:pPr>
        <w:pStyle w:val="FirstParagraph"/>
      </w:pPr>
      <w:r>
        <w:t xml:space="preserve">An Essay on the Economist and the Strategic Heart of Brazil Brasília</w:t>
      </w:r>
    </w:p>
    <w:p>
      <w:pPr>
        <w:pStyle w:val="BodyText"/>
      </w:pPr>
      <w:r>
        <w:t xml:space="preserve">In the modern tapestry of global economics, few symbols are as potent or as complex as that of an economist operating within a national capital. Nowhere is this intersection more critical than in Brazil Brasília, the purpose-built heart of Brazilian democracy. Here, amidst geometric precision and monumental architecture designed by Oscar Niemeyer and Lúcio Costa, the abstract concepts of macroeconomics become tangible policies that shape the lives of millions. The essay at hand explores not merely what an economist does, but how their role is intrinsically linked to the unique political and economic ecosystem of Brazil Brasília.</w:t>
      </w:r>
    </w:p>
    <w:bookmarkStart w:id="20" w:name="the-unique-landscape-of-brazil-brasília"/>
    <w:p>
      <w:pPr>
        <w:pStyle w:val="Heading2"/>
      </w:pPr>
      <w:r>
        <w:t xml:space="preserve">The Unique Landscape of Brazil Brasília</w:t>
      </w:r>
    </w:p>
    <w:p>
      <w:pPr>
        <w:pStyle w:val="FirstParagraph"/>
      </w:pPr>
      <w:r>
        <w:t xml:space="preserve">To understand the weight carried by an economist in this context, one must first appreciate the setting: Brazil Brasília. Unlike Rio de Janeiro or São Paulo, which grew organically from commerce and port activities, Brazil Brasília was born from a political decision to move the capital inland. It is a city of planners, bureaucrats, politicians, and intellectuals. Consequently, the economic discourse here is not driven solely by market forces but heavily influenced by public policy state planning.</w:t>
      </w:r>
    </w:p>
    <w:p>
      <w:pPr>
        <w:pStyle w:val="BodyText"/>
      </w:pPr>
      <w:r>
        <w:t xml:space="preserve">In this environment, an economist serves as both analyst and advisor. They are expected to navigate a complex web of legislative requirements while keeping an eye on global market trends. The architecture of the city itself reflects this duality: modernist, forward-looking, yet grounded in strict functionalism. Similarly, the work of an economist in Brazil Brasília requires balancing visionary ideas with fiscal reality.</w:t>
      </w:r>
    </w:p>
    <w:bookmarkEnd w:id="20"/>
    <w:bookmarkStart w:id="21" w:name="the-dual-mandate-stability-and-growth"/>
    <w:p>
      <w:pPr>
        <w:pStyle w:val="Heading2"/>
      </w:pPr>
      <w:r>
        <w:t xml:space="preserve">The Dual Mandate: Stability and Growth</w:t>
      </w:r>
    </w:p>
    <w:p>
      <w:pPr>
        <w:pStyle w:val="FirstParagraph"/>
      </w:pPr>
      <w:r>
        <w:t xml:space="preserve">The primary challenge facing any economist working within the spheres of government power is achieving a delicate balance between fiscal stability and economic growth. In Brazil Brasília, these two goals often appear at odds. Politicians campaign on promises of increased spending—on infrastructure, education, healthcare—while economists are tasked with maintaining debt levels and inflation under control.</w:t>
      </w:r>
    </w:p>
    <w:p>
      <w:pPr>
        <w:pStyle w:val="BlockText"/>
      </w:pPr>
      <w:r>
        <w:t xml:space="preserve">"An economist in the political arena is like a navigator steering a ship through stormy seas; their charts are based on data, but the wind (politics) can change direction in an instant. Success requires not just knowing where the rocks are, but having enough authority to steer clear of them."</w:t>
      </w:r>
    </w:p>
    <w:p>
      <w:pPr>
        <w:pStyle w:val="FirstParagraph"/>
      </w:pPr>
      <w:r>
        <w:t xml:space="preserve">The economist acts as the rational anchor in this political storm. They provide rigorous projections on how proposed policies will impact GDP, unemployment rates, and foreign direct investment. Their analyses inform whether a new infrastructure project will yield long-term returns or merely add to short-term debt burdens. In Brazil Brasília, where resource allocation can have massive geopolitical implications for the entire continent of South America, these calculations are high-stakes.</w:t>
      </w:r>
    </w:p>
    <w:bookmarkEnd w:id="21"/>
    <w:bookmarkStart w:id="22" w:name="bridging-theory-and-national-reality"/>
    <w:p>
      <w:pPr>
        <w:pStyle w:val="Heading2"/>
      </w:pPr>
      <w:r>
        <w:t xml:space="preserve">Bridging Theory and National Reality</w:t>
      </w:r>
    </w:p>
    <w:p>
      <w:pPr>
        <w:pStyle w:val="FirstParagraph"/>
      </w:pPr>
      <w:r>
        <w:t xml:space="preserve">An economist cannot operate in a vacuum. While they may be trained in advanced mathematical models and theoretical frameworks, their relevance is determined by their application to the Brazilian reality. This involves addressing structural inequalities, regional disparities between the wealthy Southeast and developing Northeast regions, and the complexities of Brazil's agricultural powerhouse status.</w:t>
      </w:r>
    </w:p>
    <w:p>
      <w:pPr>
        <w:pStyle w:val="BodyText"/>
      </w:pPr>
      <w:r>
        <w:t xml:space="preserve">When drafting budget proposals or advising on tax reforms within Brazil Brasília, an economist must consider:</w:t>
      </w:r>
    </w:p>
    <w:p>
      <w:pPr>
        <w:numPr>
          <w:ilvl w:val="0"/>
          <w:numId w:val="1001"/>
        </w:numPr>
        <w:pStyle w:val="Compact"/>
      </w:pPr>
      <w:r>
        <w:rPr>
          <w:bCs/>
          <w:b/>
        </w:rPr>
        <w:t xml:space="preserve">Agricultural Sustainability:</w:t>
      </w:r>
      <w:r>
        <w:t xml:space="preserve"> </w:t>
      </w:r>
      <w:r>
        <w:t xml:space="preserve">How trade policies affect global supply chains for soybeans and beef.</w:t>
      </w:r>
    </w:p>
    <w:p>
      <w:pPr>
        <w:numPr>
          <w:ilvl w:val="0"/>
          <w:numId w:val="1001"/>
        </w:numPr>
        <w:pStyle w:val="Compact"/>
      </w:pPr>
      <w:r>
        <w:rPr>
          <w:bCs/>
          <w:b/>
        </w:rPr>
        <w:t xml:space="preserve">Social Safety Nets:</w:t>
      </w:r>
      <w:r>
        <w:t xml:space="preserve"> </w:t>
      </w:r>
      <w:r>
        <w:t xml:space="preserve">How welfare programs impact labor market incentives and poverty reduction.</w:t>
      </w:r>
    </w:p>
    <w:p>
      <w:pPr>
        <w:numPr>
          <w:ilvl w:val="0"/>
          <w:numId w:val="1001"/>
        </w:numPr>
        <w:pStyle w:val="Compact"/>
      </w:pPr>
      <w:r>
        <w:rPr>
          <w:bCs/>
          <w:b/>
        </w:rPr>
        <w:t xml:space="preserve">Digital Transformation:</w:t>
      </w:r>
      <w:r>
        <w:t xml:space="preserve"> </w:t>
      </w:r>
      <w:r>
        <w:t xml:space="preserve">The need to modernize bureaucracy to reduce corruption and improve efficiency.</w:t>
      </w:r>
    </w:p>
    <w:p>
      <w:pPr>
        <w:pStyle w:val="FirstParagraph"/>
      </w:pPr>
      <w:r>
        <w:t xml:space="preserve">Their job is to translate complex economic theories into language that policymakers can understand, ensuring that decisions made in the halls of power are grounded in empirical evidence rather than populist sentiment.</w:t>
      </w:r>
    </w:p>
    <w:bookmarkEnd w:id="22"/>
    <w:bookmarkStart w:id="23" w:name="influence-on-global-perception"/>
    <w:p>
      <w:pPr>
        <w:pStyle w:val="Heading2"/>
      </w:pPr>
      <w:r>
        <w:t xml:space="preserve">Influence on Global Perception</w:t>
      </w:r>
    </w:p>
    <w:p>
      <w:pPr>
        <w:pStyle w:val="FirstParagraph"/>
      </w:pPr>
      <w:r>
        <w:t xml:space="preserve">Beyond domestic borders, the work conducted by an economist within Brazil Brasília holds significant international weight. As a member of BRICS and a key player in G20 discussions, Brazil’s economic stance influences global commodity prices and environmental agreements. The credibility of Brazilian economic policy is often gauged by international investors who look to data coming out of the capital.</w:t>
      </w:r>
    </w:p>
    <w:p>
      <w:pPr>
        <w:pStyle w:val="BodyText"/>
      </w:pPr>
      <w:r>
        <w:t xml:space="preserve">A transparent, data-driven approach championed by competent economists helps attract foreign investment and stabilizes the currency (the Real). Conversely, erratic or poorly justified economic decisions can lead to capital flight and inflation. Thus, an economist in Brazil Brasília is effectively a diplomat of sorts—using numbers to build trust with international partners.</w:t>
      </w:r>
    </w:p>
    <w:bookmarkEnd w:id="23"/>
    <w:bookmarkStart w:id="24" w:name="conclusion-the-steward-of-the-future"/>
    <w:p>
      <w:pPr>
        <w:pStyle w:val="Heading2"/>
      </w:pPr>
      <w:r>
        <w:t xml:space="preserve">Conclusion: The Steward of the Future</w:t>
      </w:r>
    </w:p>
    <w:p>
      <w:pPr>
        <w:pStyle w:val="FirstParagraph"/>
      </w:pPr>
      <w:r>
        <w:t xml:space="preserve">In conclusion, the role of an economist in Brazil Brasília is far more than that of a number-cruncher. They are stewards of national progress, tasked with translating vision into viable policy. Within this unique capital—a monument to human planning and ambition—they must navigate the tensions between political will and economic law.</w:t>
      </w:r>
    </w:p>
    <w:p>
      <w:pPr>
        <w:pStyle w:val="BodyText"/>
      </w:pPr>
      <w:r>
        <w:t xml:space="preserve">The essay has sought to illuminate how the identity of an economist is deeply intertwined with the specific context of Brazil Brasília. It is a place where every line item in a budget carries symbolic weight, representing promises kept or broken by those who govern. Ultimately, the effectiveness of an economist depends on their ability to remain objective, informed, and resilient against political pressures while relentlessly pursuing outcomes that foster sustainable development for all citizens. As Brazil continues to evolve as an emerging global power, the guidance provided by skilled economists in its capital will remain indispensable.</w:t>
      </w:r>
    </w:p>
    <w:p>
      <w:pPr>
        <w:pStyle w:val="BodyText"/>
      </w:pPr>
      <w:r>
        <w:rPr>
          <w:iCs/>
          <w:i/>
        </w:rPr>
        <w:t xml:space="preserve">This document was generated according to specific formatting instructions regarding language, structure, and thematic focus.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Economist's Role in Brazil Brasília</dc:title>
  <dc:creator/>
  <dc:language>en</dc:language>
  <cp:keywords/>
  <dcterms:created xsi:type="dcterms:W3CDTF">2026-07-29T16:22:46Z</dcterms:created>
  <dcterms:modified xsi:type="dcterms:W3CDTF">2026-07-29T16:22:46Z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