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Bogotá</w:t>
      </w:r>
    </w:p>
    <w:p>
      <w:pPr>
        <w:pStyle w:val="FirstParagraph"/>
      </w:pPr>
      <w:r>
        <w:t xml:space="preserve">!important--&gt;</w:t>
      </w:r>
    </w:p>
    <w:bookmarkStart w:id="27" w:name="X80bac973263fb0b9b5df64c8089fe7786eed3b1"/>
    <w:p>
      <w:pPr>
        <w:pStyle w:val="Heading1"/>
      </w:pPr>
      <w:r>
        <w:t xml:space="preserve">The Role and Responsibility of the Economist in Colombia Bogotá</w:t>
      </w:r>
    </w:p>
    <w:p>
      <w:pPr>
        <w:pStyle w:val="FirstParagraph"/>
      </w:pPr>
      <w:r>
        <w:t xml:space="preserve">In the heart of South America, where the Andes mountains meet a rapidly modernizing urban landscape, lies one of Latin America's most vibrant economic hubs: Colombia Bogotá. As a city that serves as both the political capital and an engine for national development, Bogotá presents a unique laboratory for economic theory in practice. In this context, the figure of the</w:t>
      </w:r>
      <w:r>
        <w:t xml:space="preserve"> </w:t>
      </w:r>
      <w:r>
        <w:rPr>
          <w:bCs/>
          <w:b/>
        </w:rPr>
        <w:t xml:space="preserve">Economist</w:t>
      </w:r>
      <w:r>
        <w:t xml:space="preserve"> </w:t>
      </w:r>
      <w:r>
        <w:t xml:space="preserve">transcends mere data analysis or financial forecasting; they become pivotal architects of social stability, strategic planners of urban growth, and guardians of equitable resource distribution. This essay explores the multifaceted role of the economist within the specific socio-political and economic framework of Colombia Bogotá.</w:t>
      </w:r>
    </w:p>
    <w:bookmarkStart w:id="20" w:name="the-unique-context-a-city-in-transition"/>
    <w:p>
      <w:pPr>
        <w:pStyle w:val="Heading3"/>
      </w:pPr>
      <w:r>
        <w:t xml:space="preserve">The Unique Context: A City in Transition</w:t>
      </w:r>
    </w:p>
    <w:p>
      <w:pPr>
        <w:pStyle w:val="FirstParagraph"/>
      </w:pPr>
      <w:r>
        <w:t xml:space="preserve">To understand the necessity of specialized economic expertise in this region, one must first appreciate the complex tapestry that constitutes modern Colombia. Historically marked by internal conflict and inequality, the nation has undergone significant transformation over recent decades. Bogotá, as its capital city with a population exceeding eight million people within its metropolitan area, bears both the brunt and the promise of this transition. The city is characterized by stark contrasts: towering financial skyscrapers in districts like El Chicó stand adjacent to sprawling informal settlements on the urban periphery.</w:t>
      </w:r>
    </w:p>
    <w:p>
      <w:pPr>
        <w:pStyle w:val="BodyText"/>
      </w:pPr>
      <w:r>
        <w:t xml:space="preserve">In such an environment, traditional economic models often fall short. An economist working in Colombia Bogotá must possess a deep understanding of structural inequalities, the informal labor market (which accounts for a significant portion of employment), and the specific fiscal constraints faced by local government entities. The challenges are not merely abstract; they involve real-world issues such as access to healthcare, quality public transportation via systems like TransMilenio, and housing affordability.</w:t>
      </w:r>
    </w:p>
    <w:bookmarkEnd w:id="20"/>
    <w:bookmarkStart w:id="21" w:name="Xda3f8487c71569795152b464d2ddc10e3822f50"/>
    <w:p>
      <w:pPr>
        <w:pStyle w:val="Heading3"/>
      </w:pPr>
      <w:r>
        <w:t xml:space="preserve">Beyond Numbers: Policy Design and Implementation</w:t>
      </w:r>
    </w:p>
    <w:p>
      <w:pPr>
        <w:pStyle w:val="FirstParagraph"/>
      </w:pPr>
      <w:r>
        <w:t xml:space="preserve">The primary function of the economist in this context is the design and evaluation of public policies. In Colombia Bogotá, local governments operate with a degree of autonomy granted by the Colombian Constitution, allowing them to manage significant portions of social spending. Economists play a critical role in budget allocation, ensuring that resources are directed toward high-impact areas such as education and infrastructure.</w:t>
      </w:r>
    </w:p>
    <w:p>
      <w:pPr>
        <w:pStyle w:val="BodyText"/>
      </w:pPr>
      <w:r>
        <w:t xml:space="preserve">For instance, urban planning requires rigorous cost-benefit analyses. When proposing new transit lines or green spaces in Bogotá, economists must predict not only the financial return on investment but also the social externalities—such as reduced pollution levels, improved health outcomes, and increased property values. The economist acts as a bridge between technical data and political decision-making, translating complex economic projections into actionable strategies for city planners and mayoral administrations.</w:t>
      </w:r>
    </w:p>
    <w:bookmarkEnd w:id="21"/>
    <w:bookmarkStart w:id="22" w:name="X03255eb04b1d54990889788dcaee4b3fbfdbb34"/>
    <w:p>
      <w:pPr>
        <w:pStyle w:val="Heading3"/>
      </w:pPr>
      <w:r>
        <w:t xml:space="preserve">Addressing Inequality through Fiscal Strategy</w:t>
      </w:r>
    </w:p>
    <w:p>
      <w:pPr>
        <w:pStyle w:val="FirstParagraph"/>
      </w:pPr>
      <w:r>
        <w:t xml:space="preserve">Inequality remains one of the most pressing issues in Colombia. Bogotá, like much of the country, grapples with a significant wealth gap. Here, the economist’s role shifts towards analyzing redistributive policies. Progressive taxation models, targeted subsidies for low-income families (such as Familias en Acción), and social programs aimed at vulnerable populations require sophisticated economic modeling to ensure sustainability without discouraging productivity.</w:t>
      </w:r>
    </w:p>
    <w:p>
      <w:pPr>
        <w:pStyle w:val="BodyText"/>
      </w:pPr>
      <w:r>
        <w:t xml:space="preserve">An economist in Colombia Bogotá must assess how fiscal policies impact different segments of society. Do tax reforms burden small businesses too heavily? Are social transfers effectively reaching the intended beneficiaries without creating dependency traps? These questions demand nuanced analysis that considers behavioral economics, institutional capacity, and historical context. The goal is to foster an environment where growth is inclusive, ensuring that the benefits of Bogotá’s economic expansion are shared more equitably across all strata of society.</w:t>
      </w:r>
    </w:p>
    <w:bookmarkEnd w:id="22"/>
    <w:bookmarkStart w:id="23" w:name="Xa6f474eef9cca4ad1b0d0a37c1f8b89273ae55e"/>
    <w:p>
      <w:pPr>
        <w:pStyle w:val="Heading3"/>
      </w:pPr>
      <w:r>
        <w:t xml:space="preserve">The Informal Economy: A Challenge and Opportunity</w:t>
      </w:r>
    </w:p>
    <w:p>
      <w:pPr>
        <w:pStyle w:val="FirstParagraph"/>
      </w:pPr>
      <w:r>
        <w:t xml:space="preserve">A distinctive feature of the economic landscape in Colombia Bogotá is the prevalence of informal employment. Millions of workers operate outside formal regulatory frameworks, lacking access to social security, stable income, and labor protections. Traditional macroeconomic indicators often fail to capture the full scope of this sector's contribution and challenges.</w:t>
      </w:r>
    </w:p>
    <w:p>
      <w:pPr>
        <w:pStyle w:val="BodyText"/>
      </w:pPr>
      <w:r>
        <w:t xml:space="preserve">Economists in this region must develop innovative approaches to integrate the informal economy into the formal system. This involves designing policies that reduce the costs of compliance for small entrepreneurs while providing incentives for registration. Furthermore, it requires understanding the resilience mechanisms employed by informal workers and leveraging these networks to build stronger local economies. By analyzing consumption patterns, credit access, and entrepreneurial activity within this sector, economists can propose pathways to formalization that enhance economic stability and social protection.</w:t>
      </w:r>
    </w:p>
    <w:bookmarkEnd w:id="23"/>
    <w:bookmarkStart w:id="24" w:name="Xe4a6030d28cf26e9f662ef02c31c42d2ed9627a"/>
    <w:p>
      <w:pPr>
        <w:pStyle w:val="Heading3"/>
      </w:pPr>
      <w:r>
        <w:t xml:space="preserve">Sustainability and Future-Proofing Bogotá’s Economy</w:t>
      </w:r>
    </w:p>
    <w:p>
      <w:pPr>
        <w:pStyle w:val="FirstParagraph"/>
      </w:pPr>
      <w:r>
        <w:t xml:space="preserve">In recent years, sustainability has emerged as a central theme in global economics, and Colombia Bogotá is no exception. The city faces environmental challenges such as air pollution and water scarcity, which have direct economic implications. Economists are increasingly called upon to quantify the cost of environmental degradation and advocate for green investments.</w:t>
      </w:r>
    </w:p>
    <w:p>
      <w:pPr>
        <w:pStyle w:val="BodyText"/>
      </w:pPr>
      <w:r>
        <w:t xml:space="preserve">This includes promoting renewable energy projects, sustainable urban mobility solutions, and eco-friendly building standards. By incorporating environmental costs into economic calculations, economists help shift the narrative from short-term profit maximization to long-term sustainable development. In Colombia Bogotá, this means aligning economic growth with environmental stewardship to ensure that future generations inherit a livable city.</w:t>
      </w:r>
    </w:p>
    <w:bookmarkEnd w:id="24"/>
    <w:bookmarkStart w:id="25" w:name="the-economist-as-a-social-actor"/>
    <w:p>
      <w:pPr>
        <w:pStyle w:val="Heading3"/>
      </w:pPr>
      <w:r>
        <w:t xml:space="preserve">The Economist as a Social Actor</w:t>
      </w:r>
    </w:p>
    <w:p>
      <w:pPr>
        <w:pStyle w:val="FirstParagraph"/>
      </w:pPr>
      <w:r>
        <w:t xml:space="preserve">Finally, it is crucial to recognize that the economist in Colombia Bogotá is not merely a technician but also a social actor. They must engage with civil society, academic institutions, and private sector leaders to build consensus around economic priorities. Communication skills are paramount; economists must be able to articulate complex ideas clearly to diverse audiences, from government officials concerned with re-election prospects to community leaders advocating for marginalized neighborhoods.</w:t>
      </w:r>
    </w:p>
    <w:p>
      <w:pPr>
        <w:pStyle w:val="BodyText"/>
      </w:pPr>
      <w:r>
        <w:t xml:space="preserve">Ethical considerations also loom large. In a region with a history of corruption and institutional weakness, economists must uphold rigorous standards of integrity and transparency. Their recommendations can either reinforce existing power structures or empower underrepresented groups, depending on how they frame their analysis and propose solutions.</w:t>
      </w:r>
    </w:p>
    <w:bookmarkEnd w:id="25"/>
    <w:bookmarkStart w:id="26" w:name="conclusion"/>
    <w:p>
      <w:pPr>
        <w:pStyle w:val="Heading3"/>
      </w:pPr>
      <w:r>
        <w:t xml:space="preserve">Conclusion</w:t>
      </w:r>
    </w:p>
    <w:p>
      <w:pPr>
        <w:pStyle w:val="FirstParagraph"/>
      </w:pPr>
      <w:r>
        <w:t xml:space="preserve">In conclusion, the role of the economist in Colombia Bogotá is dynamic, complex, and profoundly impactful. It extends far beyond balancing ledgers or forecasting GDP growth rates. It involves navigating a landscape marked by inequality, informality, and rapid urbanization while striving for inclusive and sustainable development. Whether designing public policies that address social gaps analyzing strategies to formalize the informal economy or advocating for environmental sustainability economists in this city play a vital role in shaping its future.</w:t>
      </w:r>
    </w:p>
    <w:p>
      <w:pPr>
        <w:pStyle w:val="BodyText"/>
      </w:pPr>
      <w:r>
        <w:t xml:space="preserve">As Bogotá continues to evolve as a leading economic center in Latin America, the need for skilled, ethical, and socially conscious economists grows ever more pressing. Their ability to blend technical expertise with cultural sensitivity and social awareness will determine not only the economic success of Colombia Bogotá but also the quality of life for millions of its inhabitants. Thus, being an economist in this context is not just a profession; it is a commitment to building a better, more equitable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Economist in Colombia Bogotá</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