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Perspective</w:t>
      </w:r>
      <w:r>
        <w:t xml:space="preserve"> </w:t>
      </w:r>
      <w:r>
        <w:t xml:space="preserve">from</w:t>
      </w:r>
      <w:r>
        <w:t xml:space="preserve"> </w:t>
      </w:r>
      <w:r>
        <w:t xml:space="preserve">Japan</w:t>
      </w:r>
      <w:r>
        <w:t xml:space="preserve"> </w:t>
      </w:r>
      <w:r>
        <w:t xml:space="preserve">Kyoto</w:t>
      </w:r>
    </w:p>
    <w:bookmarkStart w:id="24" w:name="X741948c4208179113947583e9b43d047316d9eb"/>
    <w:p>
      <w:pPr>
        <w:pStyle w:val="Heading1"/>
      </w:pPr>
      <w:r>
        <w:t xml:space="preserve">The Economist in the Land of Tradition and Innovation</w:t>
      </w:r>
    </w:p>
    <w:p>
      <w:pPr>
        <w:pStyle w:val="FirstParagraph"/>
      </w:pPr>
      <w:r>
        <w:t xml:space="preserve">A Strategic Essay on Economic Philosophy in Japan Kyoto</w:t>
      </w:r>
    </w:p>
    <w:p>
      <w:pPr>
        <w:pStyle w:val="BodyText"/>
      </w:pPr>
      <w:r>
        <w:t xml:space="preserve">The concept of</w:t>
      </w:r>
      <w:r>
        <w:t xml:space="preserve"> </w:t>
      </w:r>
      <w:r>
        <w:rPr>
          <w:bCs/>
          <w:b/>
        </w:rPr>
        <w:t xml:space="preserve">Economist</w:t>
      </w:r>
      <w:r>
        <w:t xml:space="preserve">—whether referring to the intellectual discipline of economics, a specific analytical journal like The Economist, or the professional role within the financial sector—finds itself at a fascinating crossroads when situated within the unique cultural and historical fabric of Japan Kyoto. This ancient capital, once the imperial residence of Japan for over a millennium, offers more than just picturesque temples and serene gardens; it serves as a profound laboratory for understanding how modern economic forces interact with deep-seated traditional values. In this essay, we explore the multifaceted role of the</w:t>
      </w:r>
      <w:r>
        <w:t xml:space="preserve"> </w:t>
      </w:r>
      <w:r>
        <w:rPr>
          <w:bCs/>
          <w:b/>
        </w:rPr>
        <w:t xml:space="preserve">Economist</w:t>
      </w:r>
      <w:r>
        <w:t xml:space="preserve"> </w:t>
      </w:r>
      <w:r>
        <w:t xml:space="preserve">in navigating the complex landscape of Japan Kyoto, analyzing how global economic theories apply to a local context that prioritizes longevity, sustainability, and cultural preservation over rapid industrial acceleration.</w:t>
      </w:r>
    </w:p>
    <w:bookmarkStart w:id="20" w:name="the-paradox-of-preservation-and-profit"/>
    <w:p>
      <w:pPr>
        <w:pStyle w:val="Heading2"/>
      </w:pPr>
      <w:r>
        <w:t xml:space="preserve">The Paradox of Preservation and Profit</w:t>
      </w:r>
    </w:p>
    <w:p>
      <w:pPr>
        <w:pStyle w:val="FirstParagraph"/>
      </w:pPr>
      <w:r>
        <w:t xml:space="preserve">To understand the position of an</w:t>
      </w:r>
      <w:r>
        <w:t xml:space="preserve"> </w:t>
      </w:r>
      <w:r>
        <w:rPr>
          <w:bCs/>
          <w:b/>
        </w:rPr>
        <w:t xml:space="preserve">Economist</w:t>
      </w:r>
      <w:r>
        <w:t xml:space="preserve"> </w:t>
      </w:r>
      <w:r>
        <w:t xml:space="preserve">in this region, one must first appreciate the dual identity of Japan Kyoto. On one hand, it is a global tourism hub attracting millions annually; on the other, it is a living museum where strict zoning laws and community consensus dictate development. For an</w:t>
      </w:r>
      <w:r>
        <w:t xml:space="preserve"> </w:t>
      </w:r>
      <w:r>
        <w:rPr>
          <w:bCs/>
          <w:b/>
        </w:rPr>
        <w:t xml:space="preserve">Economist</w:t>
      </w:r>
      <w:r>
        <w:t xml:space="preserve">, this creates a unique challenge: how to measure value not just in GDP growth or real estate appreciation, but in cultural capital. In many parts of the world, economic success is measured by vertical expansion and density. However, in Japan Kyoto, the economic mandate often requires horizontal preservation. The</w:t>
      </w:r>
      <w:r>
        <w:t xml:space="preserve"> </w:t>
      </w:r>
      <w:r>
        <w:rPr>
          <w:bCs/>
          <w:b/>
        </w:rPr>
        <w:t xml:space="preserve">Economist</w:t>
      </w:r>
      <w:r>
        <w:t xml:space="preserve"> </w:t>
      </w:r>
      <w:r>
        <w:t xml:space="preserve">must therefore adopt a framework that values intangible assets—heritage, aesthetic continuity, and social cohesion—as primary drivers of long-term wealth generation rather than secondary byproducts.</w:t>
      </w:r>
    </w:p>
    <w:p>
      <w:pPr>
        <w:pStyle w:val="BodyText"/>
      </w:pPr>
      <w:r>
        <w:t xml:space="preserve">This perspective shifts the traditional metrics used by an</w:t>
      </w:r>
      <w:r>
        <w:t xml:space="preserve"> </w:t>
      </w:r>
      <w:r>
        <w:rPr>
          <w:bCs/>
          <w:b/>
        </w:rPr>
        <w:t xml:space="preserve">Economist</w:t>
      </w:r>
      <w:r>
        <w:t xml:space="preserve">. In Japan Kyoto, the sustainability of a local business is often tied to its ability to maintain traditional crafts or services that may not have high immediate profit margins but hold immense cultural and social value. The role of the</w:t>
      </w:r>
      <w:r>
        <w:t xml:space="preserve"> </w:t>
      </w:r>
      <w:r>
        <w:rPr>
          <w:bCs/>
          <w:b/>
        </w:rPr>
        <w:t xml:space="preserve">Economist</w:t>
      </w:r>
      <w:r>
        <w:t xml:space="preserve"> </w:t>
      </w:r>
      <w:r>
        <w:t xml:space="preserve">here is to demonstrate how these non-monetary assets translate into economic resilience. For instance, the decline in population and aging demographics in Japan Kyoto present a severe economic threat, yet they also drive innovation in silver industry technologies and care services. An astute</w:t>
      </w:r>
      <w:r>
        <w:t xml:space="preserve"> </w:t>
      </w:r>
      <w:r>
        <w:rPr>
          <w:bCs/>
          <w:b/>
        </w:rPr>
        <w:t xml:space="preserve">Economist</w:t>
      </w:r>
      <w:r>
        <w:t xml:space="preserve"> </w:t>
      </w:r>
      <w:r>
        <w:t xml:space="preserve">recognizes that demographic contraction is not merely a loss of labor but a catalyst for productivity-enhancing innovations that can be exported globally.</w:t>
      </w:r>
    </w:p>
    <w:bookmarkEnd w:id="20"/>
    <w:bookmarkStart w:id="21" w:name="Xf230c54387afc17bb9fdcb5cceee3870adf203d"/>
    <w:p>
      <w:pPr>
        <w:pStyle w:val="Heading2"/>
      </w:pPr>
      <w:r>
        <w:t xml:space="preserve">The Role of the Economist in Sustainable Development</w:t>
      </w:r>
    </w:p>
    <w:p>
      <w:pPr>
        <w:pStyle w:val="FirstParagraph"/>
      </w:pPr>
      <w:r>
        <w:t xml:space="preserve">The modern</w:t>
      </w:r>
      <w:r>
        <w:t xml:space="preserve"> </w:t>
      </w:r>
      <w:r>
        <w:rPr>
          <w:bCs/>
          <w:b/>
        </w:rPr>
        <w:t xml:space="preserve">Economist</w:t>
      </w:r>
      <w:r>
        <w:t xml:space="preserve"> </w:t>
      </w:r>
      <w:r>
        <w:t xml:space="preserve">operating in Japan Kyoto must also be an advocate for sustainable development. The city’s approach to tourism management provides a critical case study. Over-tourism has become a global crisis, but Japan Kyoto has responded with nuanced policy interventions that reflect a deeper economic understanding of carrying capacity. An</w:t>
      </w:r>
      <w:r>
        <w:t xml:space="preserve"> </w:t>
      </w:r>
      <w:r>
        <w:rPr>
          <w:bCs/>
          <w:b/>
        </w:rPr>
        <w:t xml:space="preserve">Economist</w:t>
      </w:r>
      <w:r>
        <w:t xml:space="preserve"> </w:t>
      </w:r>
      <w:r>
        <w:t xml:space="preserve">is tasked with analyzing the externalities of mass tourism and developing models that distribute benefits more equitably among residents rather than allowing them to be concentrated solely in large hotel chains. This involves calculating the "true cost" of visitor influx, including infrastructure strain and cultural dilution, which traditional GDP metrics often ignore.</w:t>
      </w:r>
    </w:p>
    <w:p>
      <w:pPr>
        <w:pStyle w:val="BodyText"/>
      </w:pPr>
      <w:r>
        <w:t xml:space="preserve">Furthermore, the</w:t>
      </w:r>
      <w:r>
        <w:t xml:space="preserve"> </w:t>
      </w:r>
      <w:r>
        <w:rPr>
          <w:bCs/>
          <w:b/>
        </w:rPr>
        <w:t xml:space="preserve">Economist</w:t>
      </w:r>
      <w:r>
        <w:t xml:space="preserve"> </w:t>
      </w:r>
      <w:r>
        <w:t xml:space="preserve">in this region plays a pivotal role in promoting green economies. Japan Kyoto is increasingly positioning itself as a leader in smart city technologies that reduce carbon footprints while preserving its historic aesthetic. The integration of renewable energy sources into traditional machiya (townhouses) or the use of electric vehicles for transport within heritage zones requires sophisticated economic planning. The</w:t>
      </w:r>
      <w:r>
        <w:t xml:space="preserve"> </w:t>
      </w:r>
      <w:r>
        <w:rPr>
          <w:bCs/>
          <w:b/>
        </w:rPr>
        <w:t xml:space="preserve">Economist</w:t>
      </w:r>
      <w:r>
        <w:t xml:space="preserve"> </w:t>
      </w:r>
      <w:r>
        <w:t xml:space="preserve">must balance the high upfront costs of these green transitions with their long-term operational savings and brand value, arguing for investments that align environmental stewardship with economic viability.</w:t>
      </w:r>
    </w:p>
    <w:bookmarkEnd w:id="21"/>
    <w:bookmarkStart w:id="22" w:name="cultural-economics-and-global-influence"/>
    <w:p>
      <w:pPr>
        <w:pStyle w:val="Heading2"/>
      </w:pPr>
      <w:r>
        <w:t xml:space="preserve">Cultural Economics and Global Influence</w:t>
      </w:r>
    </w:p>
    <w:p>
      <w:pPr>
        <w:pStyle w:val="FirstParagraph"/>
      </w:pPr>
      <w:r>
        <w:t xml:space="preserve">Beyond local sustainability, the</w:t>
      </w:r>
      <w:r>
        <w:t xml:space="preserve"> </w:t>
      </w:r>
      <w:r>
        <w:rPr>
          <w:bCs/>
          <w:b/>
        </w:rPr>
        <w:t xml:space="preserve">Economist</w:t>
      </w:r>
      <w:r>
        <w:t xml:space="preserve"> </w:t>
      </w:r>
      <w:r>
        <w:t xml:space="preserve">in Japan Kyoto serves as a bridge to the global market. The city is renowned for its export of cultural goods, from textiles and ceramics to digital entertainment inspired by its history. An</w:t>
      </w:r>
      <w:r>
        <w:t xml:space="preserve"> </w:t>
      </w:r>
      <w:r>
        <w:rPr>
          <w:bCs/>
          <w:b/>
        </w:rPr>
        <w:t xml:space="preserve">Economist</w:t>
      </w:r>
      <w:r>
        <w:t xml:space="preserve"> </w:t>
      </w:r>
      <w:r>
        <w:t xml:space="preserve">helps identify emerging markets for these cultural exports and structures trade policies that protect intellectual property while encouraging creative industries. In an era where soft power is increasingly recognized as a component of national economic strength, the</w:t>
      </w:r>
      <w:r>
        <w:t xml:space="preserve"> </w:t>
      </w:r>
      <w:r>
        <w:rPr>
          <w:bCs/>
          <w:b/>
        </w:rPr>
        <w:t xml:space="preserve">Economist</w:t>
      </w:r>
      <w:r>
        <w:t xml:space="preserve"> </w:t>
      </w:r>
      <w:r>
        <w:t xml:space="preserve">analyzes how Japan Kyoto’s brand equity can be leveraged to attract foreign direct investment in sectors such as technology, education, and healthcare.</w:t>
      </w:r>
    </w:p>
    <w:p>
      <w:pPr>
        <w:pStyle w:val="BodyText"/>
      </w:pPr>
      <w:r>
        <w:t xml:space="preserve">Moreover, the educational sector in Japan Kyoto contributes significantly to its economy through universities and research institutions. An</w:t>
      </w:r>
      <w:r>
        <w:t xml:space="preserve"> </w:t>
      </w:r>
      <w:r>
        <w:rPr>
          <w:bCs/>
          <w:b/>
        </w:rPr>
        <w:t xml:space="preserve">Economist</w:t>
      </w:r>
      <w:r>
        <w:t xml:space="preserve"> </w:t>
      </w:r>
      <w:r>
        <w:t xml:space="preserve">evaluates the return on investment for public funding in higher education, considering not just graduate employment rates but also their contribution to local innovation ecosystems. By fostering partnerships between academia and industry, the</w:t>
      </w:r>
      <w:r>
        <w:t xml:space="preserve"> </w:t>
      </w:r>
      <w:r>
        <w:rPr>
          <w:bCs/>
          <w:b/>
        </w:rPr>
        <w:t xml:space="preserve">Economist</w:t>
      </w:r>
      <w:r>
        <w:t xml:space="preserve"> </w:t>
      </w:r>
      <w:r>
        <w:t xml:space="preserve">facilitates knowledge transfer that keeps Japan Kyoto competitive in a rapidly changing global economy.</w:t>
      </w:r>
    </w:p>
    <w:bookmarkEnd w:id="22"/>
    <w:bookmarkStart w:id="23" w:name="X408c4faac4b507b9816dcbb8aac9fb7ad57f27a"/>
    <w:p>
      <w:pPr>
        <w:pStyle w:val="Heading2"/>
      </w:pPr>
      <w:r>
        <w:t xml:space="preserve">Conclusion: The Future of Economic Thought in Japan Kyoto</w:t>
      </w:r>
    </w:p>
    <w:p>
      <w:pPr>
        <w:pStyle w:val="FirstParagraph"/>
      </w:pPr>
      <w:r>
        <w:t xml:space="preserve">In conclusion, the presence and practice of an</w:t>
      </w:r>
      <w:r>
        <w:t xml:space="preserve"> </w:t>
      </w:r>
      <w:r>
        <w:rPr>
          <w:bCs/>
          <w:b/>
        </w:rPr>
        <w:t xml:space="preserve">Economist</w:t>
      </w:r>
      <w:r>
        <w:t xml:space="preserve"> </w:t>
      </w:r>
      <w:r>
        <w:t xml:space="preserve">in Japan Kyoto represent a critical synthesis of past wisdom and future ambition. It is not enough to apply standard Western economic models to this unique context; instead, a new paradigm is required—one that respects the sanctity of tradition while embracing the necessities of modernization. The</w:t>
      </w:r>
      <w:r>
        <w:t xml:space="preserve"> </w:t>
      </w:r>
      <w:r>
        <w:rPr>
          <w:bCs/>
          <w:b/>
        </w:rPr>
        <w:t xml:space="preserve">Economist</w:t>
      </w:r>
      <w:r>
        <w:t xml:space="preserve"> </w:t>
      </w:r>
      <w:r>
        <w:t xml:space="preserve">must act as both analyst and storyteller, articulating how the preservation of heritage in Japan Kyoto is not an economic burden but a strategic asset.</w:t>
      </w:r>
    </w:p>
    <w:p>
      <w:pPr>
        <w:pStyle w:val="BodyText"/>
      </w:pPr>
      <w:r>
        <w:t xml:space="preserve">As we look toward the future, the lessons learned from Japan Kyoto will have global relevance. In a world grappling with inequality, environmental degradation, and cultural homogenization, the approach taken by an</w:t>
      </w:r>
      <w:r>
        <w:t xml:space="preserve"> </w:t>
      </w:r>
      <w:r>
        <w:rPr>
          <w:bCs/>
          <w:b/>
        </w:rPr>
        <w:t xml:space="preserve">Economist</w:t>
      </w:r>
      <w:r>
        <w:t xml:space="preserve"> </w:t>
      </w:r>
      <w:r>
        <w:t xml:space="preserve">in this historic Japanese city offers a viable alternative: an economic model that is inclusive, sustainable, and deeply rooted in community values. Ultimately, the story of Japan Kyoto is one of adaptation without loss of identity, and it is the role of the</w:t>
      </w:r>
      <w:r>
        <w:t xml:space="preserve"> </w:t>
      </w:r>
      <w:r>
        <w:rPr>
          <w:bCs/>
          <w:b/>
        </w:rPr>
        <w:t xml:space="preserve">Economist</w:t>
      </w:r>
      <w:r>
        <w:t xml:space="preserve"> </w:t>
      </w:r>
      <w:r>
        <w:t xml:space="preserve">to ensure that this balance is maintained for generations to come.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Perspective from Japan Kyoto</dc:title>
  <dc:creator/>
  <dc:language>en</dc:language>
  <cp:keywords/>
  <dcterms:created xsi:type="dcterms:W3CDTF">2026-07-29T19:33:55Z</dcterms:created>
  <dcterms:modified xsi:type="dcterms:W3CDTF">2026-07-29T19:33:55Z</dcterms:modified>
</cp:coreProperties>
</file>

<file path=docProps/custom.xml><?xml version="1.0" encoding="utf-8"?>
<Properties xmlns="http://schemas.openxmlformats.org/officeDocument/2006/custom-properties" xmlns:vt="http://schemas.openxmlformats.org/officeDocument/2006/docPropsVTypes"/>
</file>