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Economic</w:t>
      </w:r>
      <w:r>
        <w:t xml:space="preserve"> </w:t>
      </w:r>
      <w:r>
        <w:t xml:space="preserve">Architect:</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Economist</w:t>
      </w:r>
      <w:r>
        <w:t xml:space="preserve"> </w:t>
      </w:r>
      <w:r>
        <w:t xml:space="preserve">in</w:t>
      </w:r>
      <w:r>
        <w:t xml:space="preserve"> </w:t>
      </w:r>
      <w:r>
        <w:t xml:space="preserve">Japan,</w:t>
      </w:r>
      <w:r>
        <w:t xml:space="preserve"> </w:t>
      </w:r>
      <w:r>
        <w:t xml:space="preserve">Osaka</w:t>
      </w:r>
    </w:p>
    <w:bookmarkStart w:id="26" w:name="Xaa24b8416b3ebdf708939aba68425773257ae8a"/>
    <w:p>
      <w:pPr>
        <w:pStyle w:val="Heading1"/>
      </w:pPr>
      <w:r>
        <w:t xml:space="preserve">The Economic Architect: An Essay on the Economist in Japan, Osaka</w:t>
      </w:r>
    </w:p>
    <w:p>
      <w:pPr>
        <w:pStyle w:val="FirstParagraph"/>
      </w:pPr>
      <w:r>
        <w:t xml:space="preserve">In the grand tapestry of global finance and trade, few cities have woven as intricate and resilient a pattern as Osaka. Often overshadowed by its neighbor Tokyo in international discourse, Osaka remains the historic heart of commerce for Western Japan. It is within this vibrant economic ecosystem that the role of the</w:t>
      </w:r>
      <w:r>
        <w:t xml:space="preserve"> </w:t>
      </w:r>
      <w:r>
        <w:rPr>
          <w:bCs/>
          <w:b/>
        </w:rPr>
        <w:t xml:space="preserve">Economist</w:t>
      </w:r>
      <w:r>
        <w:t xml:space="preserve"> </w:t>
      </w:r>
      <w:r>
        <w:t xml:space="preserve">becomes not merely academic, but vital to the survival and evolution of one of Japan’s most dynamic metropolises. To understand the modern</w:t>
      </w:r>
      <w:r>
        <w:t xml:space="preserve"> </w:t>
      </w:r>
      <w:r>
        <w:rPr>
          <w:bCs/>
          <w:b/>
        </w:rPr>
        <w:t xml:space="preserve">Japan Osaka</w:t>
      </w:r>
      <w:r>
        <w:t xml:space="preserve"> </w:t>
      </w:r>
      <w:r>
        <w:t xml:space="preserve">landscape, one must first understand how local economists are redefining urban development, social equity, and global competitiveness in a post-industrial era.</w:t>
      </w:r>
    </w:p>
    <w:bookmarkStart w:id="20" w:name="Xfd4b0336e761307c9ae45855eeb708d44008d4a"/>
    <w:p>
      <w:pPr>
        <w:pStyle w:val="Heading2"/>
      </w:pPr>
      <w:r>
        <w:t xml:space="preserve">The Historical Context: The Merchant City's Legacy</w:t>
      </w:r>
    </w:p>
    <w:p>
      <w:pPr>
        <w:pStyle w:val="FirstParagraph"/>
      </w:pPr>
      <w:r>
        <w:t xml:space="preserve">Osamaka has long been known as "</w:t>
      </w:r>
      <w:r>
        <w:rPr>
          <w:iCs/>
          <w:i/>
        </w:rPr>
        <w:t xml:space="preserve">Kaimin no Dokoro</w:t>
      </w:r>
      <w:r>
        <w:t xml:space="preserve">"—the nation’s kitchen. For centuries, it served as the logistical and commercial hub of the Tokugawa Shogunate, where goods flowed from across the archipelago to be distributed nationally. This history deeply influences the mindset of every</w:t>
      </w:r>
      <w:r>
        <w:t xml:space="preserve"> </w:t>
      </w:r>
      <w:r>
        <w:rPr>
          <w:bCs/>
          <w:b/>
        </w:rPr>
        <w:t xml:space="preserve">Economist</w:t>
      </w:r>
      <w:r>
        <w:t xml:space="preserve"> </w:t>
      </w:r>
      <w:r>
        <w:t xml:space="preserve">operating in</w:t>
      </w:r>
      <w:r>
        <w:t xml:space="preserve"> </w:t>
      </w:r>
      <w:r>
        <w:rPr>
          <w:bCs/>
          <w:b/>
        </w:rPr>
        <w:t xml:space="preserve">Japan Osaka</w:t>
      </w:r>
      <w:r>
        <w:t xml:space="preserve">. Unlike Tokyo, which has historically been a center for bureaucratic power and heavy industry manufacturing headquarters, Osaka’s economic DNA is rooted in trade, retail, and small-to-medium enterprises (SMEs).</w:t>
      </w:r>
    </w:p>
    <w:p>
      <w:pPr>
        <w:pStyle w:val="BodyText"/>
      </w:pPr>
      <w:r>
        <w:t xml:space="preserve">The contemporary economist in this region must therefore approach data with a different lens. They are not just analyzing GDP growth metrics; they are analyzing the cash flow of family-owned restaurants in Dotonbori, the supply chain efficiency of wholesalers in Kuromon Ichiba Market, and the digital transformation speed of traditional textile merchants. The</w:t>
      </w:r>
      <w:r>
        <w:t xml:space="preserve"> </w:t>
      </w:r>
      <w:r>
        <w:rPr>
          <w:bCs/>
          <w:b/>
        </w:rPr>
        <w:t xml:space="preserve">Economist</w:t>
      </w:r>
      <w:r>
        <w:t xml:space="preserve"> </w:t>
      </w:r>
      <w:r>
        <w:t xml:space="preserve">here is tasked with bridging the gap between Osaka’s merchant heritage and its futuristic ambitions.</w:t>
      </w:r>
    </w:p>
    <w:bookmarkEnd w:id="20"/>
    <w:bookmarkStart w:id="21" w:name="the-challenge-of-demographic-decline"/>
    <w:p>
      <w:pPr>
        <w:pStyle w:val="Heading2"/>
      </w:pPr>
      <w:r>
        <w:t xml:space="preserve">The Challenge of Demographic Decline</w:t>
      </w:r>
    </w:p>
    <w:p>
      <w:pPr>
        <w:pStyle w:val="FirstParagraph"/>
      </w:pPr>
      <w:r>
        <w:t xml:space="preserve">No discussion regarding the economic future of Japan is complete without addressing its demographic crisis, but in</w:t>
      </w:r>
      <w:r>
        <w:t xml:space="preserve"> </w:t>
      </w:r>
      <w:r>
        <w:rPr>
          <w:bCs/>
          <w:b/>
        </w:rPr>
        <w:t xml:space="preserve">Japan Osaka</w:t>
      </w:r>
      <w:r>
        <w:t xml:space="preserve">, this challenge presents unique opportunities for innovative economic solutions. As the population ages and shrinks, the traditional model of labor-intensive growth is no longer viable. Economists working in Osaka are at the forefront of developing "silver economy" strategies—economic models that cater to an aging populace while maintaining productivity.</w:t>
      </w:r>
    </w:p>
    <w:p>
      <w:pPr>
        <w:pStyle w:val="BodyText"/>
      </w:pPr>
      <w:r>
        <w:t xml:space="preserve">For instance, economists in</w:t>
      </w:r>
      <w:r>
        <w:t xml:space="preserve"> </w:t>
      </w:r>
      <w:r>
        <w:rPr>
          <w:bCs/>
          <w:b/>
        </w:rPr>
        <w:t xml:space="preserve">Japan Osaka</w:t>
      </w:r>
      <w:r>
        <w:t xml:space="preserve"> </w:t>
      </w:r>
      <w:r>
        <w:t xml:space="preserve">are pioneering policies that encourage elderly entrepreneurship and community-based care services as economic drivers. By treating healthcare and social infrastructure not just as costs but as industries, these experts are finding ways to sustain local consumption. The role of the</w:t>
      </w:r>
      <w:r>
        <w:t xml:space="preserve"> </w:t>
      </w:r>
      <w:r>
        <w:rPr>
          <w:bCs/>
          <w:b/>
        </w:rPr>
        <w:t xml:space="preserve">Economist</w:t>
      </w:r>
      <w:r>
        <w:t xml:space="preserve"> </w:t>
      </w:r>
      <w:r>
        <w:t xml:space="preserve">has thus shifted from pure macroeconomic forecasting to micro-level social engineering, ensuring that economic policies directly impact the quality of life for citizens in neighborhoods like Tennoji and Namba.</w:t>
      </w:r>
    </w:p>
    <w:bookmarkEnd w:id="21"/>
    <w:bookmarkStart w:id="22" w:name="Xf47dd4ba697589e6a510092cf5c3e5565748324"/>
    <w:p>
      <w:pPr>
        <w:pStyle w:val="Heading2"/>
      </w:pPr>
      <w:r>
        <w:t xml:space="preserve">Digital Transformation and the Tech Hub Ambition</w:t>
      </w:r>
    </w:p>
    <w:p>
      <w:pPr>
        <w:pStyle w:val="FirstParagraph"/>
      </w:pPr>
      <w:r>
        <w:t xml:space="preserve">In recent years, there has been a concerted effort to position Osaka as Japan’s second tech hub. The "Smart City" initiative aims to integrate IoT (Internet of Things), AI, and big data into urban management. Here, the</w:t>
      </w:r>
      <w:r>
        <w:t xml:space="preserve"> </w:t>
      </w:r>
      <w:r>
        <w:rPr>
          <w:bCs/>
          <w:b/>
        </w:rPr>
        <w:t xml:space="preserve">Economist</w:t>
      </w:r>
      <w:r>
        <w:t xml:space="preserve"> </w:t>
      </w:r>
      <w:r>
        <w:t xml:space="preserve">plays a critical role in incentivizing private sector investment. Through tax breaks, startup incubators like the Osaka Station City development projects, and public-private partnerships, economists are crafting frameworks that attract global tech giants to set up operations in</w:t>
      </w:r>
      <w:r>
        <w:t xml:space="preserve"> </w:t>
      </w:r>
      <w:r>
        <w:rPr>
          <w:bCs/>
          <w:b/>
        </w:rPr>
        <w:t xml:space="preserve">Japan Osaka</w:t>
      </w:r>
      <w:r>
        <w:t xml:space="preserve">.</w:t>
      </w:r>
    </w:p>
    <w:p>
      <w:pPr>
        <w:pStyle w:val="BodyText"/>
      </w:pPr>
      <w:r>
        <w:t xml:space="preserve">The challenge for these professionals is balancing rapid technological adoption with the preservation of local culture. An effective economist in this context must ensure that digitalization does not erase the unique "Osaka spirit" (Osaka-jo) that fosters a welcoming, accessible business environment. They must calculate the ROI of infrastructure spending while ensuring that digital divides do not leave older residents or smaller businesses behind.</w:t>
      </w:r>
    </w:p>
    <w:bookmarkEnd w:id="22"/>
    <w:bookmarkStart w:id="23" w:name="Xe5de2e1aa752a4e6f510c6c6fdda7ef50884dc3"/>
    <w:p>
      <w:pPr>
        <w:pStyle w:val="Heading2"/>
      </w:pPr>
      <w:r>
        <w:t xml:space="preserve">Global Competitiveness and International Relations</w:t>
      </w:r>
    </w:p>
    <w:p>
      <w:pPr>
        <w:pStyle w:val="FirstParagraph"/>
      </w:pPr>
      <w:r>
        <w:t xml:space="preserve">Osaka is actively seeking to elevate its status on the global stage, aiming to become a gateway for international business into Asia. The upcoming Expo 2025 in Osaka has served as a catalyst for this vision, prompting economists to model long-term impacts on tourism, real estate, and infrastructure development. The</w:t>
      </w:r>
      <w:r>
        <w:t xml:space="preserve"> </w:t>
      </w:r>
      <w:r>
        <w:rPr>
          <w:bCs/>
          <w:b/>
        </w:rPr>
        <w:t xml:space="preserve">Economist</w:t>
      </w:r>
      <w:r>
        <w:t xml:space="preserve"> </w:t>
      </w:r>
      <w:r>
        <w:t xml:space="preserve">in this scenario acts as an ambassador of economic confidence.</w:t>
      </w:r>
    </w:p>
    <w:p>
      <w:pPr>
        <w:pStyle w:val="BodyText"/>
      </w:pPr>
      <w:r>
        <w:t xml:space="preserve">Policymakers rely heavily on these experts to design immigration policies that attract global talent. Since Japan has historically been cautious regarding labor migration, economists in Osaka are advocating for more flexible visa structures tailored to specific industries such as healthcare, construction, and IT. By presenting robust data showing how immigration can offset labor shortages and stimulate innovation, they are helping</w:t>
      </w:r>
      <w:r>
        <w:t xml:space="preserve"> </w:t>
      </w:r>
      <w:r>
        <w:rPr>
          <w:bCs/>
          <w:b/>
        </w:rPr>
        <w:t xml:space="preserve">Japan Osaka</w:t>
      </w:r>
      <w:r>
        <w:t xml:space="preserve"> </w:t>
      </w:r>
      <w:r>
        <w:t xml:space="preserve">transition toward a more open and diverse economic model.</w:t>
      </w:r>
    </w:p>
    <w:bookmarkEnd w:id="23"/>
    <w:bookmarkStart w:id="24" w:name="sustainability-as-an-economic-imperative"/>
    <w:p>
      <w:pPr>
        <w:pStyle w:val="Heading2"/>
      </w:pPr>
      <w:r>
        <w:t xml:space="preserve">Sustainability as an Economic Imperative</w:t>
      </w:r>
    </w:p>
    <w:p>
      <w:pPr>
        <w:pStyle w:val="FirstParagraph"/>
      </w:pPr>
      <w:r>
        <w:t xml:space="preserve">Furthermore, the concept of sustainability in</w:t>
      </w:r>
      <w:r>
        <w:t xml:space="preserve"> </w:t>
      </w:r>
      <w:r>
        <w:rPr>
          <w:bCs/>
          <w:b/>
        </w:rPr>
        <w:t xml:space="preserve">Japan Osaka</w:t>
      </w:r>
      <w:r>
        <w:br/>
      </w:r>
      <w:r>
        <w:t xml:space="preserve">is no longer just an environmental concern but a central pillar of economic strategy. Economists are developing green finance instruments to fund renewable energy projects and sustainable urban planning. The city’s goal to become carbon neutral by 2050 requires massive capital investment, which must be justified through rigorous economic analysis showing long-term cost savings and health benefits.</w:t>
      </w:r>
    </w:p>
    <w:p>
      <w:pPr>
        <w:pStyle w:val="BodyText"/>
      </w:pPr>
      <w:r>
        <w:t xml:space="preserve">The modern</w:t>
      </w:r>
      <w:r>
        <w:t xml:space="preserve"> </w:t>
      </w:r>
      <w:r>
        <w:rPr>
          <w:bCs/>
          <w:b/>
        </w:rPr>
        <w:t xml:space="preserve">Economist</w:t>
      </w:r>
      <w:r>
        <w:t xml:space="preserve"> </w:t>
      </w:r>
      <w:r>
        <w:t xml:space="preserve">in Osaka is increasingly collaborating with environmental scientists to quantify the economic value of green spaces, flood management systems, and clean energy initiatives. This interdisciplinary approach ensures that sustainability is integrated into every budget decision, from urban development to corporate governance standards for local firms.</w:t>
      </w:r>
    </w:p>
    <w:bookmarkEnd w:id="24"/>
    <w:bookmarkStart w:id="25" w:name="Xae363dda3e09568fdc84faf376033032f73d35a"/>
    <w:p>
      <w:pPr>
        <w:pStyle w:val="Heading2"/>
      </w:pPr>
      <w:r>
        <w:t xml:space="preserve">Conclusion: The Future Through the Economist's Lens</w:t>
      </w:r>
    </w:p>
    <w:p>
      <w:pPr>
        <w:pStyle w:val="FirstParagraph"/>
      </w:pPr>
      <w:r>
        <w:t xml:space="preserve">In conclusion, the role of the economist in Osaka is far more complex and nuanced than traditional definitions suggest. They are historians interpreting legacy systems, sociologists addressing demographic shifts, technologists driving digital transformation, and global strategists expanding international reach. For anyone looking to understand the economic trajectory of</w:t>
      </w:r>
      <w:r>
        <w:t xml:space="preserve"> </w:t>
      </w:r>
      <w:r>
        <w:rPr>
          <w:bCs/>
          <w:b/>
        </w:rPr>
        <w:t xml:space="preserve">Japan Osaka</w:t>
      </w:r>
      <w:r>
        <w:t xml:space="preserve">, one must look closely at the work of its economists.</w:t>
      </w:r>
    </w:p>
    <w:p>
      <w:pPr>
        <w:pStyle w:val="BodyText"/>
      </w:pPr>
      <w:r>
        <w:t xml:space="preserve">Their insights provide the roadmap for a city that is proud of its past but aggressively building its future. As Osaka continues to navigate the challenges and opportunities of the 21st century, the economist remains an indispensable guide. Their ability to synthesize data with human experience ensures that economic growth in</w:t>
      </w:r>
      <w:r>
        <w:t xml:space="preserve"> </w:t>
      </w:r>
      <w:r>
        <w:rPr>
          <w:bCs/>
          <w:b/>
        </w:rPr>
        <w:t xml:space="preserve">Japan Osaka</w:t>
      </w:r>
      <w:r>
        <w:t xml:space="preserve"> </w:t>
      </w:r>
      <w:r>
        <w:t xml:space="preserve">remains inclusive, sustainable, and vibrant. Ultimately, the story of Osaka’s economy is being written by these analytical minds, balancing tradition with innovation to secure prosperity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Economic Architect: An Essay on the Economist in Japan, Osaka</dc:title>
  <dc:creator/>
  <cp:keywords/>
  <dcterms:created xsi:type="dcterms:W3CDTF">2026-07-29T15:05:14Z</dcterms:created>
  <dcterms:modified xsi:type="dcterms:W3CDTF">2026-07-29T15:05:14Z</dcterms:modified>
</cp:coreProperties>
</file>

<file path=docProps/custom.xml><?xml version="1.0" encoding="utf-8"?>
<Properties xmlns="http://schemas.openxmlformats.org/officeDocument/2006/custom-properties" xmlns:vt="http://schemas.openxmlformats.org/officeDocument/2006/docPropsVTypes"/>
</file>