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Moscow</w:t>
      </w:r>
    </w:p>
    <w:bookmarkStart w:id="25" w:name="X16098f8804b67d0a8666c1ec9ecedf112e04657"/>
    <w:p>
      <w:pPr>
        <w:pStyle w:val="Heading1"/>
      </w:pPr>
      <w:r>
        <w:t xml:space="preserve">The Strategic Economist in the Context of Russia, Moscow</w:t>
      </w:r>
    </w:p>
    <w:p>
      <w:pPr>
        <w:pStyle w:val="FirstParagraph"/>
      </w:pPr>
      <w:r>
        <w:t xml:space="preserve">In the complex tapestry of global finance and policy-making, few figures are as pivotal or misunderstood as the economist. Nowhere is this role more critical, yet more challenging to define than in the dynamic and historically significant environment of Russia, specifically within its capital city. Moscow stands not merely as a geographic location but as a central nervous system for economic activity in one of the world’s most influential nations. To understand the contemporary landscape of Russia, Moscow requires an analysis that goes beyond simple statistics; it demands an appreciation of how the modern economist navigates the intersection of Soviet legacy, post-Soviet transition, and emerging global integration.</w:t>
      </w:r>
    </w:p>
    <w:bookmarkStart w:id="20" w:name="Xffbacf6e0f7d6b7441252d12b2a0842a027700a"/>
    <w:p>
      <w:pPr>
        <w:pStyle w:val="Heading2"/>
      </w:pPr>
      <w:r>
        <w:t xml:space="preserve">The Historical Weight: From Central Planning to Market Volatility</w:t>
      </w:r>
    </w:p>
    <w:p>
      <w:pPr>
        <w:pStyle w:val="FirstParagraph"/>
      </w:pPr>
      <w:r>
        <w:t xml:space="preserve">To speak of the economist in Russia is to invoke a history that stretches from the rigid central planning of the Soviet era to the chaotic shock therapy of the 1990s. In Moscow during those turbulent years, traditional Western economic models often clashed with local realities. The early transition period highlighted a glaring absence of skilled economists who understood both micro-market dynamics and macro-political stability. As Russia began to rebuild its financial infrastructure in Moscow, there was an urgent need for professionals who could bridge the gap between abstract theory and gritty reality.</w:t>
      </w:r>
    </w:p>
    <w:p>
      <w:pPr>
        <w:pStyle w:val="BodyText"/>
      </w:pPr>
      <w:r>
        <w:t xml:space="preserve">The modern economist in this region must therefore possess a dual competency: a mastery of standard econometric tools and a deep historical intuition. They are not merely forecasters of inflation or GDP growth; they are interpreters of how state policy, driven from the halls of government in Moscow, translates into market behavior across the vast expanse of Russia. This unique duality defines the distinct character of economic expertise in this region.</w:t>
      </w:r>
    </w:p>
    <w:bookmarkEnd w:id="20"/>
    <w:bookmarkStart w:id="21" w:name="moscow-as-an-economic-hub"/>
    <w:p>
      <w:pPr>
        <w:pStyle w:val="Heading2"/>
      </w:pPr>
      <w:r>
        <w:t xml:space="preserve">Moscow as an Economic Hub</w:t>
      </w:r>
    </w:p>
    <w:p>
      <w:pPr>
        <w:pStyle w:val="FirstParagraph"/>
      </w:pPr>
      <w:r>
        <w:t xml:space="preserve">Moscow is not just a capital; it is a concentrated engine of commerce, innovation, and policy. It houses the headquarters of Russia’s largest corporations, state-owned enterprises like Gazprom and Rosneft, and the central banking authorities that dictate monetary policy for the entire nation. Consequently, an economist based in or focused on Moscow operates at the epicenter of decision-making. Their analysis influences everything from currency exchange rates to energy export strategies.</w:t>
      </w:r>
    </w:p>
    <w:p>
      <w:pPr>
        <w:pStyle w:val="BodyText"/>
      </w:pPr>
      <w:r>
        <w:t xml:space="preserve">The urban environment of Moscow presents specific economic phenomena that require specialized study. The city exhibits a stark contrast between high-tech sectors driven by global digital trends and traditional heavy industries rooted in Soviet infrastructure. An economist must analyze how these disparate sectors interact. For instance, the fluctuation in oil prices has immediate effects on the federal budget, which then impacts investment flows into Moscow’s real estate and technology sectors. Understanding these cascading effects is essential for any serious economic assessment of Russia.</w:t>
      </w:r>
    </w:p>
    <w:bookmarkEnd w:id="21"/>
    <w:bookmarkStart w:id="22" w:name="the-impact-of-geopolitics-and-sanctions"/>
    <w:p>
      <w:pPr>
        <w:pStyle w:val="Heading2"/>
      </w:pPr>
      <w:r>
        <w:t xml:space="preserve">The Impact of Geopolitics and Sanctions</w:t>
      </w:r>
    </w:p>
    <w:p>
      <w:pPr>
        <w:pStyle w:val="FirstParagraph"/>
      </w:pPr>
      <w:r>
        <w:t xml:space="preserve">In recent years, the role of the economist has become increasingly intertwined with geopolitical strategy. For economists working in or analyzing Russia, Moscow serves as a focal point where domestic economic resilience meets international pressure. The imposition of sanctions has forced a re-evaluation of traditional economic models that rely on seamless global integration.</w:t>
      </w:r>
    </w:p>
    <w:p>
      <w:pPr>
        <w:pStyle w:val="BodyText"/>
      </w:pPr>
      <w:r>
        <w:t xml:space="preserve">Here, the economist must adapt quickly. Traditional metrics may fail to capture the full picture when capital controls are implemented or when trade routes are shifted toward Asia and other non-traditional partners. The modern economist in this context acts as a risk analyst as much as a growth forecaster. They must assess how policies announced in Moscow affect global supply chains, currency stability, and long-term investment viability. This requires a nuanced understanding of not just economics, but also political economy and international law.</w:t>
      </w:r>
    </w:p>
    <w:bookmarkEnd w:id="22"/>
    <w:bookmarkStart w:id="23" w:name="X7ca91d2cfdaec510ba50f161cf1da026bfd3e68"/>
    <w:p>
      <w:pPr>
        <w:pStyle w:val="Heading2"/>
      </w:pPr>
      <w:r>
        <w:t xml:space="preserve">The Future Outlook: Digitalization and Diversification</w:t>
      </w:r>
    </w:p>
    <w:p>
      <w:pPr>
        <w:pStyle w:val="FirstParagraph"/>
      </w:pPr>
      <w:r>
        <w:t xml:space="preserve">Looking forward, the trajectory of the Russian economy is closely linked to Moscow’s ability to lead digital transformation and economic diversification. As global markets shift towards digital currencies, AI-driven logistics, and green energy technologies, Russian economists are tasked with identifying opportunities within these frameworks despite isolationist pressures.</w:t>
      </w:r>
    </w:p>
    <w:p>
      <w:pPr>
        <w:pStyle w:val="BodyText"/>
      </w:pPr>
      <w:r>
        <w:t xml:space="preserve">The "Moscow Consensus" on technology adoption suggests a push toward import substitution in high-tech sectors. Economists play a crucial role in modeling the feasibility of these strategies. They must determine whether state-led investments can effectively replace foreign technology without stifling innovation. This is a delicate balancing act that requires precise data analysis and forward-looking scenario planning.</w:t>
      </w:r>
    </w:p>
    <w:bookmarkEnd w:id="23"/>
    <w:bookmarkStart w:id="24" w:name="conclusion-the-indispensable-analyst"/>
    <w:p>
      <w:pPr>
        <w:pStyle w:val="Heading2"/>
      </w:pPr>
      <w:r>
        <w:t xml:space="preserve">Conclusion: The Indispensable Analyst</w:t>
      </w:r>
    </w:p>
    <w:p>
      <w:pPr>
        <w:pStyle w:val="FirstParagraph"/>
      </w:pPr>
      <w:r>
        <w:t xml:space="preserve">In conclusion, the economist in the context of Russia, specifically within its capital of Moscow, is a multifaceted professional. They are historians interpreting the past, analysts navigating the volatile present, and strategists planning for an uncertain future. The unique combination of a strong state presence, vast natural resources, and a highly educated populace creates an economic environment that is both resilient and complex.</w:t>
      </w:r>
    </w:p>
    <w:p>
      <w:pPr>
        <w:pStyle w:val="BodyText"/>
      </w:pPr>
      <w:r>
        <w:t xml:space="preserve">As Russia continues to assert its position on the global stage, the insights provided by competent economists will remain vital. Whether advising foreign investors looking to understand the Moscow market or guiding domestic policy in St. Petersburg and beyond, their work ensures that economic decisions are grounded in rigorous analysis rather than speculation. For any entity interested in Russia, understanding the nuances of this economic landscape through the lens of a skilled economist is not just beneficial; it is imperative.</w:t>
      </w:r>
    </w:p>
    <w:p>
      <w:pPr>
        <w:pStyle w:val="BodyText"/>
      </w:pPr>
      <w:r>
        <w:t xml:space="preserve">The story of economics in Moscow is still being written. It is a narrative shaped by resilience, adaptation, and an unwavering focus on sustainable development amidst change. To engage with Russia today, one must first engage with its economists.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Russia, Moscow</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file>