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Strategic</w:t>
      </w:r>
      <w:r>
        <w:t xml:space="preserve"> </w:t>
      </w:r>
      <w:r>
        <w:t xml:space="preserve">Analysis</w:t>
      </w:r>
    </w:p>
    <w:bookmarkStart w:id="24" w:name="X7094fd2b1778cb9c1c56c7eb5f06d808f909874"/>
    <w:p>
      <w:pPr>
        <w:pStyle w:val="Heading1"/>
      </w:pPr>
      <w:r>
        <w:t xml:space="preserve">The Economist in Spain Madrid: Navigating a Complex Fiscal Landscape</w:t>
      </w:r>
    </w:p>
    <w:p>
      <w:pPr>
        <w:pStyle w:val="FirstParagraph"/>
      </w:pPr>
      <w:r>
        <w:t xml:space="preserve">In the heart of Europe, where ancient history intersects with modern geopolitical maneuvering,</w:t>
      </w:r>
      <w:r>
        <w:t xml:space="preserve"> </w:t>
      </w:r>
      <w:r>
        <w:rPr>
          <w:bCs/>
          <w:b/>
        </w:rPr>
        <w:t xml:space="preserve">Spain Madrid</w:t>
      </w:r>
      <w:r>
        <w:t xml:space="preserve"> </w:t>
      </w:r>
      <w:r>
        <w:t xml:space="preserve">stands as a critical node for financial analysis and economic policy. The Spanish capital is not merely an administrative center but a vibrant hub where the theoretical frameworks of global finance meet the tangible realities of Southern European markets. Within this context, understanding the role and influence of</w:t>
      </w:r>
      <w:r>
        <w:t xml:space="preserve"> </w:t>
      </w:r>
      <w:r>
        <w:rPr>
          <w:bCs/>
          <w:b/>
        </w:rPr>
        <w:t xml:space="preserve">The Economist</w:t>
      </w:r>
      <w:r>
        <w:t xml:space="preserve"> </w:t>
      </w:r>
      <w:r>
        <w:t xml:space="preserve">becomes paramount for investors, policymakers, and citizens alike. This essay explores how major economic publications, typified by</w:t>
      </w:r>
      <w:r>
        <w:t xml:space="preserve"> </w:t>
      </w:r>
      <w:r>
        <w:rPr>
          <w:iCs/>
          <w:i/>
        </w:rPr>
        <w:t xml:space="preserve">The Economist</w:t>
      </w:r>
      <w:r>
        <w:t xml:space="preserve">, shape the discourse surrounding</w:t>
      </w:r>
      <w:r>
        <w:t xml:space="preserve"> </w:t>
      </w:r>
      <w:r>
        <w:rPr>
          <w:bCs/>
          <w:b/>
        </w:rPr>
        <w:t xml:space="preserve">Spain Madrid</w:t>
      </w:r>
      <w:r>
        <w:t xml:space="preserve">, analyzing its unique position within the Eurozone and the broader global economy.</w:t>
      </w:r>
    </w:p>
    <w:bookmarkStart w:id="20" w:name="X87e75c0d0e44c85fecca9cda7c0ae749355fd45"/>
    <w:p>
      <w:pPr>
        <w:pStyle w:val="Heading2"/>
      </w:pPr>
      <w:r>
        <w:t xml:space="preserve">The Unique Position of Spain Madrid in the Global Economy</w:t>
      </w:r>
    </w:p>
    <w:p>
      <w:pPr>
        <w:pStyle w:val="FirstParagraph"/>
      </w:pPr>
      <w:r>
        <w:t xml:space="preserve">To understand why economic analysis focused on</w:t>
      </w:r>
      <w:r>
        <w:t xml:space="preserve"> </w:t>
      </w:r>
      <w:r>
        <w:rPr>
          <w:bCs/>
          <w:b/>
        </w:rPr>
        <w:t xml:space="preserve">Spain Madrid</w:t>
      </w:r>
      <w:r>
        <w:t xml:space="preserve"> </w:t>
      </w:r>
      <w:r>
        <w:t xml:space="preserve">is so crucial, one must first recognize the city's dual identity. On one hand, it serves as the political and administrative capital of Spain, housing government ministries that dictate national fiscal policy. On the other hand, it is a commercial center experiencing a renaissance in technology and services. For decades following the 2008 financial crisis and subsequent sovereign debt concerns,</w:t>
      </w:r>
      <w:r>
        <w:t xml:space="preserve"> </w:t>
      </w:r>
      <w:r>
        <w:rPr>
          <w:bCs/>
          <w:b/>
        </w:rPr>
        <w:t xml:space="preserve">Spain Madrid</w:t>
      </w:r>
      <w:r>
        <w:t xml:space="preserve"> </w:t>
      </w:r>
      <w:r>
        <w:t xml:space="preserve">was viewed with caution by international markets. However, recent years have seen a dramatic turnaround.</w:t>
      </w:r>
    </w:p>
    <w:p>
      <w:pPr>
        <w:pStyle w:val="BodyText"/>
      </w:pPr>
      <w:r>
        <w:t xml:space="preserve">The resilience of the Spanish economy has drawn attention from global institutions. Unemployment rates have fallen to historic lows, tourism has rebounded strongly post-pandemic, and foreign direct investment in the capital city has surged. Yet, this recovery is not without its challenges. Structural issues such as labor market dualism, high public debt levels relative to GDP, and the need for productivity improvements remain persistent themes. It is precisely these complexities that make</w:t>
      </w:r>
      <w:r>
        <w:t xml:space="preserve"> </w:t>
      </w:r>
      <w:r>
        <w:rPr>
          <w:bCs/>
          <w:b/>
        </w:rPr>
        <w:t xml:space="preserve">Spain Madrid</w:t>
      </w:r>
      <w:r>
        <w:t xml:space="preserve"> </w:t>
      </w:r>
      <w:r>
        <w:t xml:space="preserve">a fascinating subject for rigorous economic scrutiny.</w:t>
      </w:r>
    </w:p>
    <w:bookmarkEnd w:id="20"/>
    <w:bookmarkStart w:id="21" w:name="Xe9da0c0240a951a32eadd73974bbbd08db89591"/>
    <w:p>
      <w:pPr>
        <w:pStyle w:val="Heading2"/>
      </w:pPr>
      <w:r>
        <w:t xml:space="preserve">The Role of The Economist in Shaping Public Discourse</w:t>
      </w:r>
    </w:p>
    <w:p>
      <w:pPr>
        <w:pStyle w:val="FirstParagraph"/>
      </w:pPr>
      <w:r>
        <w:rPr>
          <w:iCs/>
          <w:i/>
        </w:rPr>
        <w:t xml:space="preserve">The Economist</w:t>
      </w:r>
      <w:r>
        <w:t xml:space="preserve">, a weekly newspaper published in London, has long been regarded as one of the most influential voices in global economics. Its brand identity is built upon a commitment to free trade, open markets, and evidence-based policy-making. When</w:t>
      </w:r>
      <w:r>
        <w:t xml:space="preserve"> </w:t>
      </w:r>
      <w:r>
        <w:rPr>
          <w:iCs/>
          <w:i/>
        </w:rPr>
        <w:t xml:space="preserve">The Economist</w:t>
      </w:r>
      <w:r>
        <w:t xml:space="preserve"> </w:t>
      </w:r>
      <w:r>
        <w:t xml:space="preserve">turns its analytical lens toward</w:t>
      </w:r>
      <w:r>
        <w:t xml:space="preserve"> </w:t>
      </w:r>
      <w:r>
        <w:rPr>
          <w:bCs/>
          <w:b/>
        </w:rPr>
        <w:t xml:space="preserve">Spain Madrid</w:t>
      </w:r>
      <w:r>
        <w:t xml:space="preserve">, it does so with a characteristic blend of data-driven rigor and editorial flair.</w:t>
      </w:r>
    </w:p>
    <w:p>
      <w:pPr>
        <w:pStyle w:val="BodyText"/>
      </w:pPr>
      <w:r>
        <w:t xml:space="preserve">The publication often highlights the contrast between Spain’s potential and its structural inefficiencies. In articles focusing on</w:t>
      </w:r>
      <w:r>
        <w:t xml:space="preserve"> </w:t>
      </w:r>
      <w:r>
        <w:rPr>
          <w:bCs/>
          <w:b/>
        </w:rPr>
        <w:t xml:space="preserve">Spain Madrid</w:t>
      </w:r>
      <w:r>
        <w:t xml:space="preserve">, editors frequently point out the disparity between the thriving startup ecosystem in neighborhoods like Chamartín or Castellana and the rigidities that still plague traditional industries. By framing these narratives,</w:t>
      </w:r>
      <w:r>
        <w:t xml:space="preserve"> </w:t>
      </w:r>
      <w:r>
        <w:rPr>
          <w:iCs/>
          <w:i/>
        </w:rPr>
        <w:t xml:space="preserve">The Economist</w:t>
      </w:r>
      <w:r>
        <w:t xml:space="preserve"> </w:t>
      </w:r>
      <w:r>
        <w:t xml:space="preserve">influences not only international investor sentiment but also domestic political debates within Spain.</w:t>
      </w:r>
    </w:p>
    <w:p>
      <w:pPr>
        <w:pStyle w:val="BodyText"/>
      </w:pPr>
      <w:r>
        <w:t xml:space="preserve">Moreover,</w:t>
      </w:r>
      <w:r>
        <w:t xml:space="preserve"> </w:t>
      </w:r>
      <w:r>
        <w:rPr>
          <w:iCs/>
          <w:i/>
        </w:rPr>
        <w:t xml:space="preserve">The Economist</w:t>
      </w:r>
      <w:r>
        <w:t xml:space="preserve"> </w:t>
      </w:r>
      <w:r>
        <w:t xml:space="preserve">serves as a barometer for how the wider Western liberal democratic world views Southern Europe. Its coverage of fiscal reforms in</w:t>
      </w:r>
      <w:r>
        <w:t xml:space="preserve"> </w:t>
      </w:r>
      <w:r>
        <w:rPr>
          <w:bCs/>
          <w:b/>
        </w:rPr>
        <w:t xml:space="preserve">Spain Madrid</w:t>
      </w:r>
      <w:r>
        <w:t xml:space="preserve">, such as pension adjustments or labor market deregulation, provides a standardized metric against which progress is measured. This external validation—or criticism—plays a significant role in shaping the confidence levels of local businesses and households.</w:t>
      </w:r>
    </w:p>
    <w:bookmarkEnd w:id="21"/>
    <w:bookmarkStart w:id="22" w:name="X80c8b7027e16581ecd8df8b395ca91b77a86568"/>
    <w:p>
      <w:pPr>
        <w:pStyle w:val="Heading2"/>
      </w:pPr>
      <w:r>
        <w:t xml:space="preserve">Fiscal Policy and Political Stability in the Capital</w:t>
      </w:r>
    </w:p>
    <w:p>
      <w:pPr>
        <w:pStyle w:val="FirstParagraph"/>
      </w:pPr>
      <w:r>
        <w:t xml:space="preserve">A major theme in economic journalism regarding</w:t>
      </w:r>
      <w:r>
        <w:t xml:space="preserve"> </w:t>
      </w:r>
      <w:r>
        <w:rPr>
          <w:bCs/>
          <w:b/>
        </w:rPr>
        <w:t xml:space="preserve">Spain Madrid</w:t>
      </w:r>
      <w:r>
        <w:t xml:space="preserve"> </w:t>
      </w:r>
      <w:r>
        <w:t xml:space="preserve">is the interplay between fiscal policy and political stability. As the seat of power,</w:t>
      </w:r>
      <w:r>
        <w:t xml:space="preserve"> </w:t>
      </w:r>
      <w:r>
        <w:rPr>
          <w:bCs/>
          <w:b/>
        </w:rPr>
        <w:t xml:space="preserve">Spain Madrid</w:t>
      </w:r>
      <w:r>
        <w:t xml:space="preserve"> </w:t>
      </w:r>
      <w:r>
        <w:t xml:space="preserve">hosts decisions that ripple across the entire Iberian Peninsula. The government’s approach to budget deficits, tax incentives for green energy, and housing affordability measures are closely monitored by economic analysts.</w:t>
      </w:r>
    </w:p>
    <w:p>
      <w:pPr>
        <w:pStyle w:val="BodyText"/>
      </w:pPr>
      <w:r>
        <w:rPr>
          <w:iCs/>
          <w:i/>
        </w:rPr>
        <w:t xml:space="preserve">The Economist</w:t>
      </w:r>
      <w:r>
        <w:t xml:space="preserve"> </w:t>
      </w:r>
      <w:r>
        <w:t xml:space="preserve">often critiques the slow pace of structural reforms in</w:t>
      </w:r>
      <w:r>
        <w:t xml:space="preserve"> </w:t>
      </w:r>
      <w:r>
        <w:rPr>
          <w:bCs/>
          <w:b/>
        </w:rPr>
        <w:t xml:space="preserve">Spain Madrid</w:t>
      </w:r>
      <w:r>
        <w:t xml:space="preserve">. While acknowledging improvements in banking sector stability and corporate profitability, the publication frequently argues that more aggressive action is needed to boost long-term growth potential. For instance, debates over digital transformation in public administration are highlighted as critical bottlenecks that could hinder Spain’s competitiveness against other European capitals.</w:t>
      </w:r>
    </w:p>
    <w:p>
      <w:pPr>
        <w:pStyle w:val="BodyText"/>
      </w:pPr>
      <w:r>
        <w:t xml:space="preserve">Furthermore, the intersection of regional politics and national fiscal policy adds another layer of complexity. Catalonia’s economic weight and ongoing political tensions mean that any discussion about</w:t>
      </w:r>
      <w:r>
        <w:t xml:space="preserve"> </w:t>
      </w:r>
      <w:r>
        <w:rPr>
          <w:bCs/>
          <w:b/>
        </w:rPr>
        <w:t xml:space="preserve">Spain Madrid</w:t>
      </w:r>
      <w:r>
        <w:t xml:space="preserve"> </w:t>
      </w:r>
      <w:r>
        <w:t xml:space="preserve">must account for these underlying fractures. Economic journals use this context to analyze how political uncertainty impacts business investment decisions in the capital.</w:t>
      </w:r>
    </w:p>
    <w:bookmarkEnd w:id="22"/>
    <w:bookmarkStart w:id="23" w:name="X148943ea17593580d646e2811f8dabfacae4eac"/>
    <w:p>
      <w:pPr>
        <w:pStyle w:val="Heading2"/>
      </w:pPr>
      <w:r>
        <w:t xml:space="preserve">The Future Outlook: Challenges and Opportunities</w:t>
      </w:r>
    </w:p>
    <w:p>
      <w:pPr>
        <w:pStyle w:val="FirstParagraph"/>
      </w:pPr>
      <w:r>
        <w:t xml:space="preserve">Looking ahead, the economic trajectory of</w:t>
      </w:r>
      <w:r>
        <w:t xml:space="preserve"> </w:t>
      </w:r>
      <w:r>
        <w:rPr>
          <w:bCs/>
          <w:b/>
        </w:rPr>
        <w:t xml:space="preserve">Spain Madrid</w:t>
      </w:r>
      <w:r>
        <w:t xml:space="preserve"> </w:t>
      </w:r>
      <w:r>
        <w:t xml:space="preserve">will be defined by its ability to adapt to global shifts. Key challenges include managing inflationary pressures, integrating non-EU labor markets effectively, and leading the transition toward a green economy.</w:t>
      </w:r>
      <w:r>
        <w:t xml:space="preserve"> </w:t>
      </w:r>
      <w:r>
        <w:rPr>
          <w:iCs/>
          <w:i/>
        </w:rPr>
        <w:t xml:space="preserve">The Economist</w:t>
      </w:r>
      <w:r>
        <w:t xml:space="preserve"> </w:t>
      </w:r>
      <w:r>
        <w:t xml:space="preserve">suggests that if</w:t>
      </w:r>
      <w:r>
        <w:t xml:space="preserve"> </w:t>
      </w:r>
      <w:r>
        <w:rPr>
          <w:bCs/>
          <w:b/>
        </w:rPr>
        <w:t xml:space="preserve">Spain Madrid</w:t>
      </w:r>
      <w:r>
        <w:t xml:space="preserve"> </w:t>
      </w:r>
      <w:r>
        <w:t xml:space="preserve">can leverage its strategic geographic location and skilled workforce, it could emerge as a gateway for trade between Europe and Latin America.</w:t>
      </w:r>
    </w:p>
    <w:p>
      <w:pPr>
        <w:pStyle w:val="BodyText"/>
      </w:pPr>
      <w:r>
        <w:t xml:space="preserve">In conclusion, the intersection of</w:t>
      </w:r>
      <w:r>
        <w:t xml:space="preserve"> </w:t>
      </w:r>
      <w:r>
        <w:rPr>
          <w:iCs/>
          <w:i/>
        </w:rPr>
        <w:t xml:space="preserve">The Economist</w:t>
      </w:r>
      <w:r>
        <w:t xml:space="preserve">'s analytical framework with the dynamic reality of</w:t>
      </w:r>
      <w:r>
        <w:t xml:space="preserve"> </w:t>
      </w:r>
      <w:r>
        <w:rPr>
          <w:bCs/>
          <w:b/>
        </w:rPr>
        <w:t xml:space="preserve">Spain Madrid</w:t>
      </w:r>
      <w:r>
        <w:t xml:space="preserve"> </w:t>
      </w:r>
      <w:r>
        <w:t xml:space="preserve">provides a compelling case study in modern economic development. Through careful observation and critique, publications like</w:t>
      </w:r>
      <w:r>
        <w:t xml:space="preserve"> </w:t>
      </w:r>
      <w:r>
        <w:rPr>
          <w:iCs/>
          <w:i/>
        </w:rPr>
        <w:t xml:space="preserve">The Economist</w:t>
      </w:r>
      <w:r>
        <w:t xml:space="preserve"> </w:t>
      </w:r>
      <w:r>
        <w:t xml:space="preserve">help illuminate the path forward for one of Europe’s most important cities. By addressing structural weaknesses while capitalizing on emerging strengths,</w:t>
      </w:r>
      <w:r>
        <w:t xml:space="preserve"> </w:t>
      </w:r>
      <w:r>
        <w:rPr>
          <w:bCs/>
          <w:b/>
        </w:rPr>
        <w:t xml:space="preserve">Spain Madrid</w:t>
      </w:r>
      <w:r>
        <w:t xml:space="preserve"> </w:t>
      </w:r>
      <w:r>
        <w:t xml:space="preserve">can solidify its role as a resilient economic powerhouse in the 21st century.</w:t>
      </w:r>
    </w:p>
    <w:p>
      <w:pPr>
        <w:pStyle w:val="BodyText"/>
      </w:pPr>
      <w:r>
        <w:t xml:space="preserve">The ongoing dialogue between global economic thought and local Spanish realities ensures that</w:t>
      </w:r>
      <w:r>
        <w:t xml:space="preserve"> </w:t>
      </w:r>
      <w:r>
        <w:rPr>
          <w:bCs/>
          <w:b/>
        </w:rPr>
        <w:t xml:space="preserve">Spain Madrid</w:t>
      </w:r>
      <w:r>
        <w:t xml:space="preserve"> </w:t>
      </w:r>
      <w:r>
        <w:t xml:space="preserve">remains at the forefront of financial innovation and policy experimentation. As we move forward, continuous monitoring by authoritative sources will be essential to navigating the complexities ahead.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Spain Madrid: A Strategic Analysis</dc:title>
  <dc:creator/>
  <dc:language>en</dc:language>
  <cp:keywords/>
  <dcterms:created xsi:type="dcterms:W3CDTF">2026-07-29T12:27:20Z</dcterms:created>
  <dcterms:modified xsi:type="dcterms:W3CDTF">2026-07-29T12:27:20Z</dcterms:modified>
</cp:coreProperties>
</file>

<file path=docProps/custom.xml><?xml version="1.0" encoding="utf-8"?>
<Properties xmlns="http://schemas.openxmlformats.org/officeDocument/2006/custom-properties" xmlns:vt="http://schemas.openxmlformats.org/officeDocument/2006/docPropsVTypes"/>
</file>