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Economist</w:t>
      </w:r>
      <w:r>
        <w:t xml:space="preserve"> </w:t>
      </w:r>
      <w:r>
        <w:t xml:space="preserve">Perspective</w:t>
      </w:r>
      <w:r>
        <w:t xml:space="preserve"> </w:t>
      </w:r>
      <w:r>
        <w:t xml:space="preserve">on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bookmarkStart w:id="26" w:name="X21e757c4138d11c654c510c6b0cbb3e88fe657e"/>
    <w:p>
      <w:pPr>
        <w:pStyle w:val="Heading1"/>
      </w:pPr>
      <w:r>
        <w:t xml:space="preserve">The Economist Perspective on the Economic Trajectory of Thailand Bangkok</w:t>
      </w:r>
    </w:p>
    <w:p>
      <w:pPr>
        <w:pStyle w:val="FirstParagraph"/>
      </w:pPr>
      <w:r>
        <w:t xml:space="preserve">In the pantheon of emerging markets, few cities capture the imagination and economic ambition quite like</w:t>
      </w:r>
      <w:r>
        <w:t xml:space="preserve"> </w:t>
      </w:r>
      <w:r>
        <w:rPr>
          <w:bCs/>
          <w:b/>
        </w:rPr>
        <w:t xml:space="preserve">Economist</w:t>
      </w:r>
      <w:r>
        <w:t xml:space="preserve">-observed development hubs in Southeast Asia. Among these,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 </w:t>
      </w:r>
      <w:r>
        <w:t xml:space="preserve">stands as a singular case study—a metropolis that serves not only as the political and cultural heart of its nation but also as a critical node in the broader Asian supply chain. To understand the economic future of this region, one must adopt an analytical lens similar to that of an</w:t>
      </w:r>
      <w:r>
        <w:t xml:space="preserve"> </w:t>
      </w:r>
      <w:r>
        <w:rPr>
          <w:bCs/>
          <w:b/>
        </w:rPr>
        <w:t xml:space="preserve">Economist</w:t>
      </w:r>
      <w:r>
        <w:t xml:space="preserve">, examining structural trends, demographic shifts, and geopolitical positioning with rigorous scrutiny.</w:t>
      </w:r>
    </w:p>
    <w:bookmarkStart w:id="20" w:name="the-dual-nature-of-thailand-bangkok"/>
    <w:p>
      <w:pPr>
        <w:pStyle w:val="Heading2"/>
      </w:pPr>
      <w:r>
        <w:t xml:space="preserve">The Dual Nature of</w:t>
      </w:r>
      <w:r>
        <w:t xml:space="preserve"> </w:t>
      </w:r>
      <w:r>
        <w:rPr>
          <w:bCs/>
          <w:b/>
        </w:rPr>
        <w:t xml:space="preserve">Thailand Bangkok</w:t>
      </w:r>
    </w:p>
    <w:p>
      <w:pPr>
        <w:pStyle w:val="FirstParagraph"/>
      </w:pPr>
      <w:r>
        <w:rPr>
          <w:bCs/>
          <w:b/>
        </w:rPr>
        <w:t xml:space="preserve">Thailand Bangkok</w:t>
      </w:r>
      <w:r>
        <w:t xml:space="preserve"> </w:t>
      </w:r>
      <w:r>
        <w:t xml:space="preserve">is a city of stark contrasts. It is a glittering skyline of modern skyscrapers rising alongside ancient temples, reflecting a tension between tradition and rapid modernization. For an</w:t>
      </w:r>
      <w:r>
        <w:t xml:space="preserve"> </w:t>
      </w:r>
      <w:r>
        <w:rPr>
          <w:bCs/>
          <w:b/>
        </w:rPr>
        <w:t xml:space="preserve">Economist</w:t>
      </w:r>
      <w:r>
        <w:t xml:space="preserve">, this duality presents both opportunity and risk. The city’s infrastructure is among the most developed in Southeast Asia, boasting an international airport that serves as a gateway to the region. However, urban congestion, inequality in income distribution, and environmental challenges pose significant hurdles to sustainable growth.</w:t>
      </w:r>
    </w:p>
    <w:p>
      <w:pPr>
        <w:pStyle w:val="BodyText"/>
      </w:pPr>
      <w:r>
        <w:t xml:space="preserve">The gross domestic product (GDP) of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 </w:t>
      </w:r>
      <w:r>
        <w:t xml:space="preserve">contributes disproportionately to the national economy. It is estimated that the capital region accounts for more than one-third of Thailand’s total GDP. This concentration of economic activity makes it a focal point for foreign direct investment (FDI). Multinational corporations establish their regional headquarters here, drawn by the talent pool and logistical advantages. Yet, this centralization also creates vulnerabilities; shocks to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 </w:t>
      </w:r>
      <w:r>
        <w:t xml:space="preserve">have ripple effects across the entire nation.</w:t>
      </w:r>
    </w:p>
    <w:bookmarkEnd w:id="20"/>
    <w:bookmarkStart w:id="21" w:name="sectoral-dynamics-and-industrial-policy"/>
    <w:p>
      <w:pPr>
        <w:pStyle w:val="Heading2"/>
      </w:pPr>
      <w:r>
        <w:t xml:space="preserve">Sectoral Dynamics and Industrial Policy</w:t>
      </w:r>
    </w:p>
    <w:p>
      <w:pPr>
        <w:pStyle w:val="FirstParagraph"/>
      </w:pPr>
      <w:r>
        <w:t xml:space="preserve">An</w:t>
      </w:r>
      <w:r>
        <w:t xml:space="preserve"> </w:t>
      </w:r>
      <w:r>
        <w:rPr>
          <w:bCs/>
          <w:b/>
        </w:rPr>
        <w:t xml:space="preserve">Economist</w:t>
      </w:r>
      <w:r>
        <w:t xml:space="preserve"> </w:t>
      </w:r>
      <w:r>
        <w:t xml:space="preserve">analyzing</w:t>
      </w:r>
    </w:p>
    <w:p>
      <w:pPr>
        <w:pStyle w:val="BodyText"/>
      </w:pPr>
      <w:r>
        <w:t xml:space="preserve">Thailand Bangkokmust look beyond aggregate figures to sector-specific performance. Historically, Thailand’s economy has been driven by manufacturing exports, particularly in the automotive and electronics sectors. However, a structural shift is underway. The service sector, including tourism and finance now dominates the economic landscape of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.</w:t>
      </w:r>
    </w:p>
    <w:p>
      <w:pPr>
        <w:pStyle w:val="BodyText"/>
      </w:pPr>
      <w:r>
        <w:t xml:space="preserve">Tourism remains a vital pillar. Before recent global disruptions, international arrivals to</w:t>
      </w:r>
    </w:p>
    <w:p>
      <w:pPr>
        <w:pStyle w:val="BodyText"/>
      </w:pPr>
      <w:r>
        <w:t xml:space="preserve">Thailand Bangkoknominated billions in revenue annually. While recovery has been uneven, the long-term potential remains robust. An</w:t>
      </w:r>
    </w:p>
    <w:p>
      <w:pPr>
        <w:pStyle w:val="BodyText"/>
      </w:pPr>
      <w:r>
        <w:t xml:space="preserve">Economistwould argue that diversification away from reliance on low-cost tourism toward high-value services is essential for resilience.</w:t>
      </w:r>
    </w:p>
    <w:p>
      <w:pPr>
        <w:pStyle w:val="BodyText"/>
      </w:pPr>
      <w:r>
        <w:t xml:space="preserve">Furthermore, the digital economy is expanding rapidly within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. The rise of fintech, e-commerce, and digital startups indicates a youthful, tech-savvy population eager to engage in the modern economy. Government policies aimed at promoting "Thailand 4.0," an initiative designed to move the country from a middle-income trap toward high-income status by leveraging technology and innovation, are centered largely on developments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. An</w:t>
      </w:r>
    </w:p>
    <w:p>
      <w:pPr>
        <w:pStyle w:val="BodyText"/>
      </w:pPr>
      <w:r>
        <w:t xml:space="preserve">Economistwould scrutinize the effectiveness of these policies, questioning whether subsidies and incentives are adequately reaching small and medium-sized enterprises (SMEs) or merely benefiting large conglomerates.</w:t>
      </w:r>
    </w:p>
    <w:bookmarkEnd w:id="21"/>
    <w:bookmarkStart w:id="22" w:name="demographic-challenges-and-human-capital"/>
    <w:p>
      <w:pPr>
        <w:pStyle w:val="Heading2"/>
      </w:pPr>
      <w:r>
        <w:t xml:space="preserve">Demographic Challenges and Human Capital</w:t>
      </w:r>
    </w:p>
    <w:p>
      <w:pPr>
        <w:pStyle w:val="FirstParagraph"/>
      </w:pPr>
      <w:r>
        <w:t xml:space="preserve">No economic analysis is complete without addressing demographics. Thailand faces one of the fastest-aging populations in the world. This demographic transition poses a profound challenge for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. A shrinking workforce can lead to labor shortages, increased pension liabilities, and slower consumer spending. For an</w:t>
      </w:r>
    </w:p>
    <w:p>
      <w:pPr>
        <w:pStyle w:val="BodyText"/>
      </w:pPr>
      <w:r>
        <w:t xml:space="preserve">Economist, this suggests that productivity gains through automation and education become not just desirable but existential.</w:t>
      </w:r>
    </w:p>
    <w:p>
      <w:pPr>
        <w:pStyle w:val="BodyText"/>
      </w:pPr>
      <w:r>
        <w:t xml:space="preserve">Educational quality remains a concern. While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 </w:t>
      </w:r>
      <w:r>
        <w:t xml:space="preserve">hosts several prestigious universities, the overall skill mismatch between graduates and industry needs is evident. An</w:t>
      </w:r>
    </w:p>
    <w:p>
      <w:pPr>
        <w:pStyle w:val="BodyText"/>
      </w:pPr>
      <w:r>
        <w:t xml:space="preserve">Economistwould advocate for stronger public-private partnerships to align curricula with market demands, particularly in STEM fields and digital literacy.</w:t>
      </w:r>
    </w:p>
    <w:bookmarkEnd w:id="22"/>
    <w:bookmarkStart w:id="23" w:name="X2f6a6494fb0c6132afa3e24b5667797887cf5a6"/>
    <w:p>
      <w:pPr>
        <w:pStyle w:val="Heading2"/>
      </w:pPr>
      <w:r>
        <w:t xml:space="preserve">Geopolitical Positioning and Regional Integration</w:t>
      </w:r>
    </w:p>
    <w:p>
      <w:pPr>
        <w:pStyle w:val="FirstParagraph"/>
      </w:pPr>
      <w:r>
        <w:rPr>
          <w:bCs/>
          <w:b/>
        </w:rPr>
        <w:t xml:space="preserve">Thailand Bangkok</w:t>
      </w:r>
      <w:r>
        <w:t xml:space="preserve">'s location at the heart of mainland Southeast Asia provides strategic advantages. As part of ASEAN (Association of Southeast Asian Nations), it plays a pivotal role in regional trade agreements such as RCEP (Regional Comprehensive Economic Partnership). An</w:t>
      </w:r>
    </w:p>
    <w:p>
      <w:pPr>
        <w:pStyle w:val="BodyText"/>
      </w:pPr>
      <w:r>
        <w:t xml:space="preserve">Economistwould highlight how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 </w:t>
      </w:r>
      <w:r>
        <w:t xml:space="preserve">can leverage its infrastructure to become a logistics hub connecting China, India, and the broader ASEAN market.</w:t>
      </w:r>
    </w:p>
    <w:p>
      <w:pPr>
        <w:pStyle w:val="BodyText"/>
      </w:pPr>
      <w:r>
        <w:t xml:space="preserve">However, geopolitical tensions in the South China Sea and shifting global trade alliances require careful navigation. Thailand maintains a balancing act between major powers like the United States and China. An</w:t>
      </w:r>
    </w:p>
    <w:p>
      <w:pPr>
        <w:pStyle w:val="BodyText"/>
      </w:pPr>
      <w:r>
        <w:t xml:space="preserve">Economistwould warn against over-reliance on any single market or investor source, advocating for diversified trade relationships to mitigate external shocks.</w:t>
      </w:r>
    </w:p>
    <w:bookmarkEnd w:id="23"/>
    <w:bookmarkStart w:id="24" w:name="sustainability-and-green-finance"/>
    <w:p>
      <w:pPr>
        <w:pStyle w:val="Heading2"/>
      </w:pPr>
      <w:r>
        <w:t xml:space="preserve">Sustainability and Green Finance</w:t>
      </w:r>
    </w:p>
    <w:p>
      <w:pPr>
        <w:pStyle w:val="FirstParagraph"/>
      </w:pPr>
      <w:r>
        <w:t xml:space="preserve">In the 21st century, sustainability is no longer optional but central to economic strategy.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, like many coastal cities, faces risks from climate change, including flooding and sea-level rise. An</w:t>
      </w:r>
    </w:p>
    <w:p>
      <w:pPr>
        <w:pStyle w:val="BodyText"/>
      </w:pPr>
      <w:r>
        <w:t xml:space="preserve">Economistwould emphasize the need for green infrastructure investments and carbon pricing mechanisms.</w:t>
      </w:r>
    </w:p>
    <w:p>
      <w:pPr>
        <w:pStyle w:val="BodyText"/>
      </w:pPr>
      <w:r>
        <w:t xml:space="preserve">The emergence of green finance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 </w:t>
      </w:r>
      <w:r>
        <w:t xml:space="preserve">offers new opportunities. Sukuk (Islamic bonds) and other sustainable financial instruments are gaining traction, attracting investors interested in environmental, social, and governance (ESG) criteria. By positioning itself as a leader in green finance within Southeast Asia,</w:t>
      </w:r>
    </w:p>
    <w:p>
      <w:pPr>
        <w:pStyle w:val="BodyText"/>
      </w:pPr>
      <w:r>
        <w:t xml:space="preserve">Thailand Bangkokcan attract capital that is increasingly mindful of climate impact.</w:t>
      </w:r>
    </w:p>
    <w:bookmarkEnd w:id="24"/>
    <w:bookmarkStart w:id="25" w:name="conclusion-the-path-forward"/>
    <w:p>
      <w:pPr>
        <w:pStyle w:val="Heading2"/>
      </w:pPr>
      <w:r>
        <w:t xml:space="preserve">Conclusion: The Path Forward</w:t>
      </w:r>
    </w:p>
    <w:p>
      <w:pPr>
        <w:pStyle w:val="FirstParagraph"/>
      </w:pPr>
      <w:r>
        <w:t xml:space="preserve">In conclusion, the economic narrative of</w:t>
      </w:r>
      <w:r>
        <w:t xml:space="preserve"> </w:t>
      </w:r>
      <w:r>
        <w:rPr>
          <w:bCs/>
          <w:b/>
        </w:rPr>
        <w:t xml:space="preserve">Economist</w:t>
      </w:r>
      <w:r>
        <w:t xml:space="preserve">-style analysis applied to</w:t>
      </w:r>
      <w:r>
        <w:t xml:space="preserve"> </w:t>
      </w:r>
      <w:r>
        <w:rPr>
          <w:bCs/>
          <w:b/>
        </w:rPr>
        <w:t xml:space="preserve">Thailand Bangkok</w:t>
      </w:r>
    </w:p>
    <w:p>
      <w:pPr>
        <w:pStyle w:val="BodyText"/>
      </w:pPr>
      <w:r>
        <w:t xml:space="preserve">An</w:t>
      </w:r>
    </w:p>
    <w:p>
      <w:pPr>
        <w:pStyle w:val="BodyText"/>
      </w:pPr>
      <w:r>
        <w:t xml:space="preserve">Economistwould conclude that the key to sustained prosperity lies in inclusive growth. Policies must ensure that the benefits of development reach not just the elite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, but also rural populations and marginalized communities. By investing in human capital, fostering innovation, and committing to sustainability,</w:t>
      </w:r>
    </w:p>
    <w:p>
      <w:pPr>
        <w:pStyle w:val="BodyText"/>
      </w:pPr>
      <w:r>
        <w:t xml:space="preserve">Thailand Bangkokcan transform into a model of resilient urban economics for Southeast Asia.</w:t>
      </w:r>
    </w:p>
    <w:p>
      <w:pPr>
        <w:pStyle w:val="BodyText"/>
      </w:pPr>
      <w:r>
        <w:t xml:space="preserve">The role of an</w:t>
      </w:r>
    </w:p>
    <w:p>
      <w:pPr>
        <w:pStyle w:val="BodyText"/>
      </w:pPr>
      <w:r>
        <w:t xml:space="preserve">Economistis not merely to describe these trends but to inform decision-making. For policymakers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, the imperative is clear: adopt evidence-based strategies that prioritize long-term stability over short-term gains. Only then can the full potential of this dynamic metropolis be realized, securing its place as a leading economic force in the region.</w:t>
      </w:r>
    </w:p>
    <w:p>
      <w:pPr>
        <w:pStyle w:val="BodyText"/>
      </w:pPr>
      <w:r>
        <w:t xml:space="preserve">The journey ahead requires vigilance, adaptability, and bold vision. As</w:t>
      </w:r>
      <w:r>
        <w:t xml:space="preserve"> </w:t>
      </w:r>
      <w:r>
        <w:rPr>
          <w:bCs/>
          <w:b/>
        </w:rPr>
        <w:t xml:space="preserve">Economist</w:t>
      </w:r>
      <w:r>
        <w:t xml:space="preserve">s continue to study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, they will find that the city’s story is still being written, with chapters on innovation, resilience, and integration yet to unfold.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Economist Perspective on Thailand Bangkok</dc:title>
  <dc:creator/>
  <dc:language>en</dc:language>
  <cp:keywords/>
  <dcterms:created xsi:type="dcterms:W3CDTF">2026-07-29T18:03:40Z</dcterms:created>
  <dcterms:modified xsi:type="dcterms:W3CDTF">2026-07-29T18:03:40Z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