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a</w:t>
      </w:r>
      <w:r>
        <w:t xml:space="preserve"> </w:t>
      </w:r>
      <w:r>
        <w:t xml:space="preserve">Complex</w:t>
      </w:r>
      <w:r>
        <w:t xml:space="preserve"> </w:t>
      </w:r>
      <w:r>
        <w:t xml:space="preserve">Financial</w:t>
      </w:r>
      <w:r>
        <w:t xml:space="preserve"> </w:t>
      </w:r>
      <w:r>
        <w:t xml:space="preserve">Landscape</w:t>
      </w:r>
    </w:p>
    <w:bookmarkStart w:id="25" w:name="the-economist-in-turkey-istanbul"/>
    <w:p>
      <w:pPr>
        <w:pStyle w:val="Heading1"/>
      </w:pPr>
      <w:r>
        <w:t xml:space="preserve">The Economist in Turkey Istanbul</w:t>
      </w:r>
    </w:p>
    <w:p>
      <w:pPr>
        <w:pStyle w:val="FirstParagraph"/>
      </w:pPr>
      <w:r>
        <w:t xml:space="preserve">To understand the role of</w:t>
      </w:r>
      <w:r>
        <w:t xml:space="preserve"> </w:t>
      </w:r>
      <w:r>
        <w:rPr>
          <w:bCs/>
          <w:b/>
        </w:rPr>
        <w:t xml:space="preserve">The Economist</w:t>
      </w:r>
      <w:r>
        <w:t xml:space="preserve"> </w:t>
      </w:r>
      <w:r>
        <w:t xml:space="preserve">within the specific socio-economic context of</w:t>
      </w:r>
      <w:r>
        <w:t xml:space="preserve"> </w:t>
      </w:r>
      <w:r>
        <w:rPr>
          <w:bCs/>
          <w:b/>
        </w:rPr>
        <w:t xml:space="preserve">Turkey Istanbul</w:t>
      </w:r>
      <w:r>
        <w:t xml:space="preserve">, one must first recognize that this is not merely a matter of reading a magazine. It represents an intellectual framework through which global capital, local policy, and historical legacy intersect. For residents and business leaders in Istanbul,</w:t>
      </w:r>
      <w:r>
        <w:t xml:space="preserve"> </w:t>
      </w:r>
      <w:r>
        <w:rPr>
          <w:bCs/>
          <w:b/>
        </w:rPr>
        <w:t xml:space="preserve">The Economist</w:t>
      </w:r>
      <w:r>
        <w:t xml:space="preserve"> </w:t>
      </w:r>
      <w:r>
        <w:t xml:space="preserve">serves as both a compass and a critique when navigating the turbulent waters of Turkish economics. The city itself acts as the primary vessel for this dynamic, functioning as the financial heartbeat of the nation while simultaneously facing unique infrastructural and demographic pressures that define its economic reality.</w:t>
      </w:r>
    </w:p>
    <w:bookmarkStart w:id="20" w:name="the-intellectual-lens-the-economist"/>
    <w:p>
      <w:pPr>
        <w:pStyle w:val="Heading2"/>
      </w:pPr>
      <w:r>
        <w:t xml:space="preserve">The Intellectual Lens: The Economist</w:t>
      </w:r>
    </w:p>
    <w:p>
      <w:pPr>
        <w:pStyle w:val="FirstParagraph"/>
      </w:pPr>
      <w:r>
        <w:rPr>
          <w:bCs/>
          <w:b/>
        </w:rPr>
        <w:t xml:space="preserve">The Economist</w:t>
      </w:r>
      <w:r>
        <w:t xml:space="preserve">, with its long-standing reputation for classical liberal analysis, offers a distinct perspective on emerging markets. For the</w:t>
      </w:r>
      <w:r>
        <w:t xml:space="preserve"> </w:t>
      </w:r>
      <w:r>
        <w:rPr>
          <w:bCs/>
          <w:b/>
        </w:rPr>
        <w:t xml:space="preserve">Economist</w:t>
      </w:r>
      <w:r>
        <w:t xml:space="preserve"> </w:t>
      </w:r>
      <w:r>
        <w:t xml:space="preserve">enthusiast or professional based in Istanbul, the publication provides a critical counter-narrative to domestic political rhetoric. While local media may focus heavily on immediate political maneuvers or short-term market fluctuations,</w:t>
      </w:r>
      <w:r>
        <w:t xml:space="preserve"> </w:t>
      </w:r>
      <w:r>
        <w:rPr>
          <w:bCs/>
          <w:b/>
        </w:rPr>
        <w:t xml:space="preserve">The Economist</w:t>
      </w:r>
      <w:r>
        <w:t xml:space="preserve"> </w:t>
      </w:r>
      <w:r>
        <w:t xml:space="preserve">emphasizes structural integrity, institutional quality, and long-term growth trajectories. This global perspective is invaluable for investors and policymakers in Istanbul who must balance local demands with international expectations.</w:t>
      </w:r>
    </w:p>
    <w:p>
      <w:pPr>
        <w:pStyle w:val="BodyText"/>
      </w:pPr>
      <w:r>
        <w:t xml:space="preserve">The publication’s consistent advocacy for free markets, fiscal responsibility, and open trade resonates deeply in a city that thrives on commerce. However, it also offers sharp critiques when these principles are compromised by state intervention or inflationary policies. For the educated class in Istanbul, reading</w:t>
      </w:r>
      <w:r>
        <w:t xml:space="preserve"> </w:t>
      </w:r>
      <w:r>
        <w:rPr>
          <w:bCs/>
          <w:b/>
        </w:rPr>
        <w:t xml:space="preserve">The Economist</w:t>
      </w:r>
      <w:r>
        <w:t xml:space="preserve"> </w:t>
      </w:r>
      <w:r>
        <w:t xml:space="preserve">is often an act of aligning oneself with global economic standards while critically assessing the local implementation of such ideals.</w:t>
      </w:r>
    </w:p>
    <w:bookmarkEnd w:id="20"/>
    <w:bookmarkStart w:id="21" w:name="the-stage-turkey-istanbul"/>
    <w:p>
      <w:pPr>
        <w:pStyle w:val="Heading2"/>
      </w:pPr>
      <w:r>
        <w:t xml:space="preserve">The Stage: Turkey Istanbul</w:t>
      </w:r>
    </w:p>
    <w:p>
      <w:pPr>
        <w:pStyle w:val="FirstParagraph"/>
      </w:pPr>
      <w:r>
        <w:rPr>
          <w:bCs/>
          <w:b/>
        </w:rPr>
        <w:t xml:space="preserve">Turkey Istanbul</w:t>
      </w:r>
      <w:r>
        <w:t xml:space="preserve"> </w:t>
      </w:r>
      <w:r>
        <w:t xml:space="preserve">is a city of staggering contradictions and immense potential. As the largest metropolis in Turkey, it houses nearly one-fifth of the nation’s population and contributes significantly to its GDP. The phrase</w:t>
      </w:r>
      <w:r>
        <w:t xml:space="preserve"> </w:t>
      </w:r>
      <w:r>
        <w:rPr>
          <w:bCs/>
          <w:b/>
        </w:rPr>
        <w:t xml:space="preserve">Turkey Istanbul</w:t>
      </w:r>
      <w:r>
        <w:t xml:space="preserve"> </w:t>
      </w:r>
      <w:r>
        <w:t xml:space="preserve">evokes images of bustling bazaars, towering skyscrapers along the Bosphorus, and a vibrant tech startup scene that rivals Berlin or London. Yet, beneath this glitz lies a complex economic structure plagued by high inflation, currency volatility, and energy dependency.</w:t>
      </w:r>
    </w:p>
    <w:p>
      <w:pPr>
        <w:pStyle w:val="BodyText"/>
      </w:pPr>
      <w:r>
        <w:t xml:space="preserve">The city’s geography dictates much of its economic strategy. Located at the crossroads of Europe and Asia, Istanbul is naturally positioned as a global logistics hub. This strategic advantage is frequently highlighted in analyses similar to those found in</w:t>
      </w:r>
      <w:r>
        <w:t xml:space="preserve"> </w:t>
      </w:r>
      <w:r>
        <w:rPr>
          <w:bCs/>
          <w:b/>
        </w:rPr>
        <w:t xml:space="preserve">The Economist</w:t>
      </w:r>
      <w:r>
        <w:t xml:space="preserve">, which often point to Turkey’s potential as a gateway for trade between East and West. However, the infrastructural strain on</w:t>
      </w:r>
      <w:r>
        <w:t xml:space="preserve"> </w:t>
      </w:r>
      <w:r>
        <w:rPr>
          <w:bCs/>
          <w:b/>
        </w:rPr>
        <w:t xml:space="preserve">Turkey Istanbul</w:t>
      </w:r>
      <w:r>
        <w:t xml:space="preserve">—from traffic congestion to housing shortages—presents significant challenges that no amount of optimistic forecasting can fully mitigate.</w:t>
      </w:r>
    </w:p>
    <w:bookmarkEnd w:id="21"/>
    <w:bookmarkStart w:id="22" w:name="the-intersection-analysis-and-reality"/>
    <w:p>
      <w:pPr>
        <w:pStyle w:val="Heading2"/>
      </w:pPr>
      <w:r>
        <w:t xml:space="preserve">The Intersection: Analysis and Reality</w:t>
      </w:r>
    </w:p>
    <w:p>
      <w:pPr>
        <w:pStyle w:val="FirstParagraph"/>
      </w:pPr>
      <w:r>
        <w:t xml:space="preserve">The interaction between the analytical rigor of</w:t>
      </w:r>
      <w:r>
        <w:t xml:space="preserve"> </w:t>
      </w:r>
      <w:r>
        <w:rPr>
          <w:bCs/>
          <w:b/>
        </w:rPr>
        <w:t xml:space="preserve">The Economist</w:t>
      </w:r>
      <w:r>
        <w:t xml:space="preserve"> </w:t>
      </w:r>
      <w:r>
        <w:t xml:space="preserve">and the ground-level reality of</w:t>
      </w:r>
      <w:r>
        <w:t xml:space="preserve"> </w:t>
      </w:r>
      <w:r>
        <w:rPr>
          <w:bCs/>
          <w:b/>
        </w:rPr>
        <w:t xml:space="preserve">Turkey Istanbul</w:t>
      </w:r>
      <w:r>
        <w:t xml:space="preserve"> </w:t>
      </w:r>
      <w:r>
        <w:t xml:space="preserve">creates a fascinating dialogue. When</w:t>
      </w:r>
      <w:r>
        <w:t xml:space="preserve"> </w:t>
      </w:r>
      <w:r>
        <w:rPr>
          <w:bCs/>
          <w:b/>
        </w:rPr>
        <w:t xml:space="preserve">The Economist</w:t>
      </w:r>
      <w:r>
        <w:t xml:space="preserve"> </w:t>
      </w:r>
      <w:r>
        <w:t xml:space="preserve">publishes reports on Turkey’s economic outlook, they are often read intensely in the offices of bankers in Maslak and entrepreneurs in Kadıköy. These readers look for validation of their fears regarding inflation or hope for structural reforms.</w:t>
      </w:r>
    </w:p>
    <w:p>
      <w:pPr>
        <w:pStyle w:val="BodyText"/>
      </w:pPr>
      <w:r>
        <w:t xml:space="preserve">In recent years, the discourse has focused heavily on unconventional monetary policies.</w:t>
      </w:r>
      <w:r>
        <w:t xml:space="preserve"> </w:t>
      </w:r>
      <w:r>
        <w:rPr>
          <w:bCs/>
          <w:b/>
        </w:rPr>
        <w:t xml:space="preserve">The Economist</w:t>
      </w:r>
      <w:r>
        <w:t xml:space="preserve"> </w:t>
      </w:r>
      <w:r>
        <w:t xml:space="preserve">has frequently criticized non-standard approaches to interest rates, arguing that they undermine central bank independence and exacerbate inflationary pressures. In</w:t>
      </w:r>
      <w:r>
        <w:t xml:space="preserve"> </w:t>
      </w:r>
      <w:r>
        <w:rPr>
          <w:bCs/>
          <w:b/>
        </w:rPr>
        <w:t xml:space="preserve">Turkey Istanbul</w:t>
      </w:r>
      <w:r>
        <w:t xml:space="preserve">, where cost of living is rapidly rising, these articles are not just academic exercises; they have real-world implications for everyday citizens. The disconnect between global economic consensus and local policy decisions creates a sense of dissonance that defines the current economic climate in the city.</w:t>
      </w:r>
    </w:p>
    <w:bookmarkEnd w:id="22"/>
    <w:bookmarkStart w:id="23" w:name="the-future-outlook"/>
    <w:p>
      <w:pPr>
        <w:pStyle w:val="Heading2"/>
      </w:pPr>
      <w:r>
        <w:t xml:space="preserve">The Future Outlook</w:t>
      </w:r>
    </w:p>
    <w:p>
      <w:pPr>
        <w:pStyle w:val="FirstParagraph"/>
      </w:pPr>
      <w:r>
        <w:t xml:space="preserve">Looking ahead, the role of</w:t>
      </w:r>
      <w:r>
        <w:t xml:space="preserve"> </w:t>
      </w:r>
      <w:r>
        <w:rPr>
          <w:bCs/>
          <w:b/>
        </w:rPr>
        <w:t xml:space="preserve">The Economist</w:t>
      </w:r>
      <w:r>
        <w:t xml:space="preserve"> </w:t>
      </w:r>
      <w:r>
        <w:t xml:space="preserve">as a guiding light for</w:t>
      </w:r>
      <w:r>
        <w:t xml:space="preserve"> </w:t>
      </w:r>
      <w:r>
        <w:rPr>
          <w:bCs/>
          <w:b/>
        </w:rPr>
        <w:t xml:space="preserve">Turkey Istanbul</w:t>
      </w:r>
      <w:r>
        <w:t xml:space="preserve">'s development remains crucial. The city is undergoing a transformation toward green energy and digital innovation, sectors that require stable macroeconomic conditions to flourish. International investors, who rely heavily on publications like</w:t>
      </w:r>
      <w:r>
        <w:t xml:space="preserve"> </w:t>
      </w:r>
      <w:r>
        <w:rPr>
          <w:bCs/>
          <w:b/>
        </w:rPr>
        <w:t xml:space="preserve">The Economist</w:t>
      </w:r>
      <w:r>
        <w:t xml:space="preserve"> </w:t>
      </w:r>
      <w:r>
        <w:t xml:space="preserve">for risk assessment, are closely watching how Turkey addresses its currency crises and fiscal deficits.</w:t>
      </w:r>
    </w:p>
    <w:p>
      <w:pPr>
        <w:pStyle w:val="BodyText"/>
      </w:pPr>
      <w:r>
        <w:t xml:space="preserve">Moreover, the social fabric of</w:t>
      </w:r>
      <w:r>
        <w:t xml:space="preserve"> </w:t>
      </w:r>
      <w:r>
        <w:rPr>
          <w:bCs/>
          <w:b/>
        </w:rPr>
        <w:t xml:space="preserve">Turkey Istanbul</w:t>
      </w:r>
      <w:r>
        <w:t xml:space="preserve">'s is being reshaped by economic migration. People from rural Anatolia continue to flock to the city in search of opportunities, adding pressure on urban services. A holistic analysis, such as that provided by</w:t>
      </w:r>
      <w:r>
        <w:t xml:space="preserve"> </w:t>
      </w:r>
      <w:r>
        <w:rPr>
          <w:bCs/>
          <w:b/>
        </w:rPr>
        <w:t xml:space="preserve">The Economist</w:t>
      </w:r>
      <w:r>
        <w:t xml:space="preserve">, considers these demographic shifts alongside fiscal policy, offering a comprehensive view that purely statistical models often miss.</w:t>
      </w:r>
    </w:p>
    <w:bookmarkEnd w:id="23"/>
    <w:bookmarkStart w:id="24" w:name="conclusion"/>
    <w:p>
      <w:pPr>
        <w:pStyle w:val="Heading2"/>
      </w:pPr>
      <w:r>
        <w:t xml:space="preserve">Conclusion</w:t>
      </w:r>
    </w:p>
    <w:p>
      <w:pPr>
        <w:pStyle w:val="FirstParagraph"/>
      </w:pPr>
      <w:r>
        <w:t xml:space="preserve">In conclusion, the relationship between</w:t>
      </w:r>
      <w:r>
        <w:t xml:space="preserve"> </w:t>
      </w:r>
      <w:r>
        <w:rPr>
          <w:bCs/>
          <w:b/>
        </w:rPr>
        <w:t xml:space="preserve">The Economist</w:t>
      </w:r>
      <w:r>
        <w:t xml:space="preserve">, the concept of an</w:t>
      </w:r>
      <w:r>
        <w:t xml:space="preserve"> </w:t>
      </w:r>
      <w:r>
        <w:rPr>
          <w:iCs/>
          <w:i/>
        </w:rPr>
        <w:t xml:space="preserve">Economist</w:t>
      </w:r>
      <w:r>
        <w:t xml:space="preserve"> </w:t>
      </w:r>
      <w:r>
        <w:t xml:space="preserve">thinking critically about markets, and the specific context of</w:t>
      </w:r>
      <w:r>
        <w:t xml:space="preserve"> </w:t>
      </w:r>
      <w:r>
        <w:rPr>
          <w:bCs/>
          <w:b/>
        </w:rPr>
        <w:t xml:space="preserve">Turkey Istanbul</w:t>
      </w:r>
      <w:r>
        <w:t xml:space="preserve">'s complex economy is profound. The city stands as a testament to both the opportunities and pitfalls of emerging market economies. For those who study economics in this vibrant hub, engaging with global perspectives through authoritative sources is essential. It allows for a clearer understanding of how local actions in</w:t>
      </w:r>
      <w:r>
        <w:t xml:space="preserve"> </w:t>
      </w:r>
      <w:r>
        <w:rPr>
          <w:bCs/>
          <w:b/>
        </w:rPr>
        <w:t xml:space="preserve">Turkey Istanbul</w:t>
      </w:r>
      <w:r>
        <w:t xml:space="preserve">'s affect global perceptions and vice versa.</w:t>
      </w:r>
    </w:p>
    <w:p>
      <w:pPr>
        <w:pStyle w:val="BodyText"/>
      </w:pPr>
      <w:r>
        <w:t xml:space="preserve">As the city continues to evolve, balancing its rich historical heritage with modern economic demands, the insights provided by rigorous economic analysis will remain indispensable. Whether one is a student of economics in Istanbul or an international observer, understanding the nuances of</w:t>
      </w:r>
      <w:r>
        <w:t xml:space="preserve"> </w:t>
      </w:r>
      <w:r>
        <w:rPr>
          <w:bCs/>
          <w:b/>
        </w:rPr>
        <w:t xml:space="preserve">Turkey Istanbul</w:t>
      </w:r>
      <w:r>
        <w:t xml:space="preserve">'s financial landscape through the lens of</w:t>
      </w:r>
      <w:r>
        <w:t xml:space="preserve"> </w:t>
      </w:r>
      <w:r>
        <w:rPr>
          <w:bCs/>
          <w:b/>
        </w:rPr>
        <w:t xml:space="preserve">The Economist</w:t>
      </w:r>
      <w:r>
        <w:t xml:space="preserve"> </w:t>
      </w:r>
      <w:r>
        <w:t xml:space="preserve">provides a deeper appreciation for the challenges and triumphs that define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Turkey Istanbul: Navigating a Complex Financial Landscape</dc:title>
  <dc:creator/>
  <dc:language>en</dc:language>
  <cp:keywords/>
  <dcterms:created xsi:type="dcterms:W3CDTF">2026-07-29T19:21:24Z</dcterms:created>
  <dcterms:modified xsi:type="dcterms:W3CDTF">2026-07-29T19:21:24Z</dcterms:modified>
</cp:coreProperties>
</file>

<file path=docProps/custom.xml><?xml version="1.0" encoding="utf-8"?>
<Properties xmlns="http://schemas.openxmlformats.org/officeDocument/2006/custom-properties" xmlns:vt="http://schemas.openxmlformats.org/officeDocument/2006/docPropsVTypes"/>
</file>