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d0d2acf4362ca7615c461df9ba825fd5aeab49"/>
    <w:p>
      <w:pPr>
        <w:pStyle w:val="Heading1"/>
      </w:pPr>
      <w:r>
        <w:t xml:space="preserve">The Strategic Imperative of the Economist in United Kingdom Birmingham</w:t>
      </w:r>
    </w:p>
    <w:p>
      <w:pPr>
        <w:pStyle w:val="FirstParagraph"/>
      </w:pPr>
      <w:r>
        <w:t xml:space="preserve">In the contemporary landscape of global commerce and regional development, the role of a professional</w:t>
      </w:r>
      <w:r>
        <w:t xml:space="preserve"> </w:t>
      </w:r>
      <w:r>
        <w:rPr>
          <w:bCs/>
          <w:b/>
        </w:rPr>
        <w:t xml:space="preserve">Economist</w:t>
      </w:r>
      <w:r>
        <w:t xml:space="preserve"> </w:t>
      </w:r>
      <w:r>
        <w:t xml:space="preserve">has evolved from that of a mere academic observer to a central architect of policy and strategic decision-making. Nowhere is this evolution more critical than in</w:t>
      </w:r>
      <w:r>
        <w:t xml:space="preserve"> </w:t>
      </w:r>
      <w:r>
        <w:rPr>
          <w:bCs/>
          <w:b/>
        </w:rPr>
        <w:t xml:space="preserve">United Kingdom Birmingham</w:t>
      </w:r>
      <w:r>
        <w:t xml:space="preserve">, a city that stands as one of the most dynamic economic hubs outside of London. As Birmingham undergoes significant transformation, driven by infrastructure investments, technological integration, and post-industrial restructuring, the expertise provided by an economist is indispensable for navigating the complexities of modern urban economics.</w:t>
      </w:r>
    </w:p>
    <w:bookmarkStart w:id="20" w:name="X9d51c3b5247d9f43f553cf31c78c654bfd79a5d"/>
    <w:p>
      <w:pPr>
        <w:pStyle w:val="Heading2"/>
      </w:pPr>
      <w:r>
        <w:t xml:space="preserve">The Historical Context and Economic Identity</w:t>
      </w:r>
    </w:p>
    <w:p>
      <w:pPr>
        <w:pStyle w:val="FirstParagraph"/>
      </w:pPr>
      <w:r>
        <w:t xml:space="preserve">To understand the necessity of economic analysis in</w:t>
      </w:r>
      <w:r>
        <w:t xml:space="preserve"> </w:t>
      </w:r>
      <w:r>
        <w:rPr>
          <w:bCs/>
          <w:b/>
        </w:rPr>
        <w:t xml:space="preserve">United Kingdom Birmingham</w:t>
      </w:r>
      <w:r>
        <w:t xml:space="preserve">, one must first appreciate its historical trajectory. Once defined by heavy manufacturing, particularly metalworking and automotive production, the city faced severe deindustrialization in the late 20th century. The transition away from these traditional industries left behind structural unemployment and a need for profound economic repositioning. It was during this period that the insights of an</w:t>
      </w:r>
      <w:r>
        <w:t xml:space="preserve"> </w:t>
      </w:r>
      <w:r>
        <w:rPr>
          <w:bCs/>
          <w:b/>
        </w:rPr>
        <w:t xml:space="preserve">Economist</w:t>
      </w:r>
      <w:r>
        <w:t xml:space="preserve"> </w:t>
      </w:r>
      <w:r>
        <w:t xml:space="preserve">became vital for guiding policy shifts toward service-based economies, education, healthcare, and financial services.</w:t>
      </w:r>
    </w:p>
    <w:p>
      <w:pPr>
        <w:pStyle w:val="BodyText"/>
      </w:pPr>
      <w:r>
        <w:t xml:space="preserve">Birmingham’s identity is no longer solely tied to its industrial past but is increasingly shaped by its status as a multicultural metropolis and a center for digital innovation. The</w:t>
      </w:r>
      <w:r>
        <w:t xml:space="preserve"> </w:t>
      </w:r>
      <w:r>
        <w:rPr>
          <w:bCs/>
          <w:b/>
        </w:rPr>
        <w:t xml:space="preserve">Economist</w:t>
      </w:r>
      <w:r>
        <w:t xml:space="preserve"> </w:t>
      </w:r>
      <w:r>
        <w:t xml:space="preserve">plays a pivotal role in analyzing how these shifts affect local GDP, employment rates, and social mobility. By interpreting data related to consumer spending, business investment, and labor market trends, economists provide the empirical foundation upon which municipal governments rely to foster sustainable growth.</w:t>
      </w:r>
    </w:p>
    <w:bookmarkEnd w:id="20"/>
    <w:bookmarkStart w:id="21" w:name="bridging-policy-and-practice"/>
    <w:p>
      <w:pPr>
        <w:pStyle w:val="Heading2"/>
      </w:pPr>
      <w:r>
        <w:t xml:space="preserve">Bridging Policy and Practice</w:t>
      </w:r>
    </w:p>
    <w:p>
      <w:pPr>
        <w:pStyle w:val="FirstParagraph"/>
      </w:pPr>
      <w:r>
        <w:t xml:space="preserve">In</w:t>
      </w:r>
      <w:r>
        <w:t xml:space="preserve"> </w:t>
      </w:r>
      <w:r>
        <w:rPr>
          <w:bCs/>
          <w:b/>
        </w:rPr>
        <w:t xml:space="preserve">United Kingdom Birmingham</w:t>
      </w:r>
      <w:r>
        <w:t xml:space="preserve">, the interface between government policy and economic reality is where the</w:t>
      </w:r>
      <w:r>
        <w:t xml:space="preserve"> </w:t>
      </w:r>
      <w:r>
        <w:rPr>
          <w:bCs/>
          <w:b/>
        </w:rPr>
        <w:t xml:space="preserve">Economist</w:t>
      </w:r>
      <w:r>
        <w:t xml:space="preserve"> </w:t>
      </w:r>
      <w:r>
        <w:t xml:space="preserve">operates most visibly. Local authorities, such as Birmingham City Council, collaborate closely with economic experts to design initiatives that stimulate regional development. These may include incentives for small and medium-sized enterprises (SMEs), strategies to attract foreign direct investment, or plans to revitalize specific districts such as the Eastside or the Jewellery Quarter.</w:t>
      </w:r>
    </w:p>
    <w:p>
      <w:pPr>
        <w:pStyle w:val="BodyText"/>
      </w:pPr>
      <w:r>
        <w:t xml:space="preserve">The work of an</w:t>
      </w:r>
      <w:r>
        <w:t xml:space="preserve"> </w:t>
      </w:r>
      <w:r>
        <w:rPr>
          <w:bCs/>
          <w:b/>
        </w:rPr>
        <w:t xml:space="preserve">Economist</w:t>
      </w:r>
      <w:r>
        <w:t xml:space="preserve"> </w:t>
      </w:r>
      <w:r>
        <w:t xml:space="preserve">involves rigorous forecasting and impact assessment. For instance, when considering large-scale infrastructure projects like HS2 (High Speed 2), which has historically had a terminus planned for Birmingham, economists model the potential ripple effects on property values, transport networks, and labor accessibility. These models are crucial for stakeholders to understand whether the projected benefits outweigh the costs. Without such analysis, decisions would be based on intuition rather than evidence, potentially leading to inefficiencies or missed opportunities in</w:t>
      </w:r>
      <w:r>
        <w:t xml:space="preserve"> </w:t>
      </w:r>
      <w:r>
        <w:rPr>
          <w:bCs/>
          <w:b/>
        </w:rPr>
        <w:t xml:space="preserve">United Kingdom Birmingham</w:t>
      </w:r>
      <w:r>
        <w:t xml:space="preserve">.</w:t>
      </w:r>
    </w:p>
    <w:bookmarkEnd w:id="21"/>
    <w:bookmarkStart w:id="22" w:name="X5f6193943f76cb6cd539c94bf90378a23a27e55"/>
    <w:p>
      <w:pPr>
        <w:pStyle w:val="Heading2"/>
      </w:pPr>
      <w:r>
        <w:t xml:space="preserve">The Impact of Digital Transformation and Innovation</w:t>
      </w:r>
    </w:p>
    <w:p>
      <w:pPr>
        <w:pStyle w:val="FirstParagraph"/>
      </w:pPr>
      <w:r>
        <w:t xml:space="preserve">A defining characteristic of modern economic activity in</w:t>
      </w:r>
      <w:r>
        <w:t xml:space="preserve"> </w:t>
      </w:r>
      <w:r>
        <w:rPr>
          <w:bCs/>
          <w:b/>
        </w:rPr>
        <w:t xml:space="preserve">United Kingdom Birmingham</w:t>
      </w:r>
      <w:r>
        <w:t xml:space="preserve"> </w:t>
      </w:r>
      <w:r>
        <w:t xml:space="preserve">is the rapid adoption of digital technologies. The rise of fintech, AI-driven manufacturing, and remote work capabilities has altered the traditional spatial economics of cities. An</w:t>
      </w:r>
      <w:r>
        <w:t xml:space="preserve"> </w:t>
      </w:r>
      <w:r>
        <w:rPr>
          <w:bCs/>
          <w:b/>
        </w:rPr>
        <w:t xml:space="preserve">Economist</w:t>
      </w:r>
      <w:r>
        <w:t xml:space="preserve"> </w:t>
      </w:r>
      <w:r>
        <w:t xml:space="preserve">is tasked with understanding how these technological advancements influence productivity and wage structures.</w:t>
      </w:r>
    </w:p>
    <w:p>
      <w:pPr>
        <w:pStyle w:val="BodyText"/>
      </w:pPr>
      <w:r>
        <w:t xml:space="preserve">Birmingham has been positioning itself as a hub for tech innovation, leveraging its strong university base and growing startup ecosystem. Economists analyze the "knowledge economy" dynamics, examining how intellectual capital contributes to regional wealth. They assess the skills gap in the local labor market, providing recommendations for educational reforms that align with industry needs. This alignment is critical to ensuring that the benefits of digital transformation are shared broadly across society, rather than concentrating wealth among a privileged few.</w:t>
      </w:r>
    </w:p>
    <w:bookmarkEnd w:id="22"/>
    <w:bookmarkStart w:id="23" w:name="social-equity-and-regional-disparities"/>
    <w:p>
      <w:pPr>
        <w:pStyle w:val="Heading2"/>
      </w:pPr>
      <w:r>
        <w:t xml:space="preserve">Social Equity and Regional Disparities</w:t>
      </w:r>
    </w:p>
    <w:p>
      <w:pPr>
        <w:pStyle w:val="FirstParagraph"/>
      </w:pPr>
      <w:r>
        <w:t xml:space="preserve">Economic growth in</w:t>
      </w:r>
      <w:r>
        <w:t xml:space="preserve"> </w:t>
      </w:r>
      <w:r>
        <w:rPr>
          <w:bCs/>
          <w:b/>
        </w:rPr>
        <w:t xml:space="preserve">United Kingdom Birmingham</w:t>
      </w:r>
      <w:r>
        <w:t xml:space="preserve">, while impressive in aggregate figures, has not been evenly distributed. There remain significant disparities between affluent neighborhoods and those experiencing high levels of deprivation. The role of the</w:t>
      </w:r>
      <w:r>
        <w:t xml:space="preserve"> </w:t>
      </w:r>
      <w:r>
        <w:rPr>
          <w:bCs/>
          <w:b/>
        </w:rPr>
        <w:t xml:space="preserve">Economist</w:t>
      </w:r>
      <w:r>
        <w:t xml:space="preserve"> </w:t>
      </w:r>
      <w:r>
        <w:t xml:space="preserve">extends beyond GDP growth to include measures of social welfare, income inequality, and access to essential services.</w:t>
      </w:r>
    </w:p>
    <w:p>
      <w:pPr>
        <w:pStyle w:val="BodyText"/>
      </w:pPr>
      <w:r>
        <w:t xml:space="preserve">Economists utilize advanced metrics such as the Human Development Index (HDI) at a local level to identify areas requiring targeted intervention. They analyze the effectiveness of social programs, housing policies, and public transport investments in reducing poverty. By highlighting these disparities, economists advocate for inclusive growth strategies that ensure all residents of Birmingham can participate in and benefit from the city’s economic vitality. This focus on equity is essential for maintaining social cohesion and long-term stability.</w:t>
      </w:r>
    </w:p>
    <w:bookmarkEnd w:id="23"/>
    <w:bookmarkStart w:id="24" w:name="Xd8f82b8002e50b5ece15cf9641da198eb7a5ad5"/>
    <w:p>
      <w:pPr>
        <w:pStyle w:val="Heading2"/>
      </w:pPr>
      <w:r>
        <w:t xml:space="preserve">The Global Context: Birmingham as an International Player</w:t>
      </w:r>
    </w:p>
    <w:p>
      <w:pPr>
        <w:pStyle w:val="FirstParagraph"/>
      </w:pPr>
      <w:r>
        <w:t xml:space="preserve">Furthermore,</w:t>
      </w:r>
      <w:r>
        <w:t xml:space="preserve"> </w:t>
      </w:r>
      <w:r>
        <w:rPr>
          <w:bCs/>
          <w:b/>
        </w:rPr>
        <w:t xml:space="preserve">United Kingdom Birmingham</w:t>
      </w:r>
      <w:r>
        <w:t xml:space="preserve">'s economy does not exist in a vacuum; it is deeply integrated into global trade networks. As a city with strong international ties to former Commonwealth countries and emerging markets, its economic health is influenced by global shocks, such as supply chain disruptions or changes in international demand. An</w:t>
      </w:r>
      <w:r>
        <w:t xml:space="preserve"> </w:t>
      </w:r>
      <w:r>
        <w:rPr>
          <w:bCs/>
          <w:b/>
        </w:rPr>
        <w:t xml:space="preserve">Economist</w:t>
      </w:r>
      <w:r>
        <w:t xml:space="preserve"> </w:t>
      </w:r>
      <w:r>
        <w:t xml:space="preserve">monitors these external factors, providing early warning systems for potential risks and opportunities.</w:t>
      </w:r>
    </w:p>
    <w:p>
      <w:pPr>
        <w:pStyle w:val="BodyText"/>
      </w:pPr>
      <w:r>
        <w:t xml:space="preserve">Trade economists analyze export potentials for Birmingham’s advanced manufacturing services and professional business services. They help local businesses navigate international regulations and trade agreements. In this global context, the</w:t>
      </w:r>
      <w:r>
        <w:t xml:space="preserve"> </w:t>
      </w:r>
      <w:r>
        <w:rPr>
          <w:bCs/>
          <w:b/>
        </w:rPr>
        <w:t xml:space="preserve">Economist</w:t>
      </w:r>
      <w:r>
        <w:t xml:space="preserve"> </w:t>
      </w:r>
      <w:r>
        <w:t xml:space="preserve">acts as a bridge, connecting local enterprises with global markets while safeguarding against external volatility.</w:t>
      </w:r>
    </w:p>
    <w:bookmarkEnd w:id="24"/>
    <w:bookmarkStart w:id="25" w:name="conclusion"/>
    <w:p>
      <w:pPr>
        <w:pStyle w:val="Heading2"/>
      </w:pPr>
      <w:r>
        <w:t xml:space="preserve">Conclusion</w:t>
      </w:r>
    </w:p>
    <w:p>
      <w:pPr>
        <w:pStyle w:val="FirstParagraph"/>
      </w:pPr>
      <w:r>
        <w:t xml:space="preserve">In conclusion, the presence and expertise of an</w:t>
      </w:r>
      <w:r>
        <w:t xml:space="preserve"> </w:t>
      </w:r>
      <w:r>
        <w:rPr>
          <w:bCs/>
          <w:b/>
        </w:rPr>
        <w:t xml:space="preserve">Economist</w:t>
      </w:r>
      <w:r>
        <w:t xml:space="preserve"> </w:t>
      </w:r>
      <w:r>
        <w:t xml:space="preserve">are fundamental to the ongoing success and future resilience of</w:t>
      </w:r>
      <w:r>
        <w:t xml:space="preserve"> </w:t>
      </w:r>
      <w:r>
        <w:rPr>
          <w:bCs/>
          <w:b/>
        </w:rPr>
        <w:t xml:space="preserve">United Kingdom Birmingham</w:t>
      </w:r>
      <w:r>
        <w:t xml:space="preserve">. From guiding post-industrial regeneration to managing the complexities of a digital economy and addressing social inequalities, economic analysis provides the roadmap for sustainable development. As Birmingham continues to evolve into a global city, its reliance on data-driven insights will only increase. The</w:t>
      </w:r>
      <w:r>
        <w:t xml:space="preserve"> </w:t>
      </w:r>
      <w:r>
        <w:rPr>
          <w:bCs/>
          <w:b/>
        </w:rPr>
        <w:t xml:space="preserve">Economist</w:t>
      </w:r>
      <w:r>
        <w:t xml:space="preserve"> </w:t>
      </w:r>
      <w:r>
        <w:t xml:space="preserve">remains an essential figure in this journey, ensuring that the city not only grows economically but also thrives socially and inclusively. The interplay between rigorous economic theory and practical application in</w:t>
      </w:r>
      <w:r>
        <w:t xml:space="preserve"> </w:t>
      </w:r>
      <w:r>
        <w:rPr>
          <w:bCs/>
          <w:b/>
        </w:rPr>
        <w:t xml:space="preserve">United Kingdom Birmingham</w:t>
      </w:r>
      <w:r>
        <w:t xml:space="preserve"> </w:t>
      </w:r>
      <w:r>
        <w:t xml:space="preserve">serves as a model for urban development, demonstrating how informed decision-making can transform a region’s trajectory.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Kingdom Birmingham</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