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A</w:t>
      </w:r>
      <w:r>
        <w:t xml:space="preserve"> </w:t>
      </w:r>
      <w:r>
        <w:t xml:space="preserve">Pinnacle</w:t>
      </w:r>
      <w:r>
        <w:t xml:space="preserve"> </w:t>
      </w:r>
      <w:r>
        <w:t xml:space="preserve">of</w:t>
      </w:r>
      <w:r>
        <w:t xml:space="preserve"> </w:t>
      </w:r>
      <w:r>
        <w:t xml:space="preserve">Financial</w:t>
      </w:r>
      <w:r>
        <w:t xml:space="preserve"> </w:t>
      </w:r>
      <w:r>
        <w:t xml:space="preserve">Journalism</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877e5594f39f8cb733181e73d853a0badbebaf2"/>
    <w:p>
      <w:pPr>
        <w:pStyle w:val="Heading1"/>
      </w:pPr>
      <w:r>
        <w:t xml:space="preserve">The Economist in United Kingdom London: A Global Beacon of Insight and Analysis</w:t>
      </w:r>
    </w:p>
    <w:p>
      <w:pPr>
        <w:pStyle w:val="FirstParagraph"/>
      </w:pPr>
      <w:r>
        <w:t xml:space="preserve">In the dense, historic tapestry of global media, few publications possess the enduring influence, intellectual rigor, and distinctive voice as that of The Economist. Founded in 1843 with a mission to champion liberal values and free trade, this weekly newspaper has evolved into one of the most respected sources for economic analysis and geopolitical commentary in the world. While its readership is truly global, its heart beats firmly within United Kingdom London, where it maintains its headquarters and where much of its editorial identity is forged. This essay explores the significance of The Economist as an institution, examining its historical roots, its editorial philosophy, and its critical role in shaping public discourse within United Kingdom London and beyond.</w:t>
      </w:r>
    </w:p>
    <w:bookmarkStart w:id="20" w:name="historical-roots-and-evolution"/>
    <w:p>
      <w:pPr>
        <w:pStyle w:val="Heading2"/>
      </w:pPr>
      <w:r>
        <w:t xml:space="preserve">Historical Roots and Evolution</w:t>
      </w:r>
    </w:p>
    <w:p>
      <w:pPr>
        <w:pStyle w:val="FirstParagraph"/>
      </w:pPr>
      <w:r>
        <w:t xml:space="preserve">The origins of The Economist are deeply embedded in the industrial revolution's impact on Britain. It was established to provide a forum for discussing the repeal of the Corn Laws, which were tariffs on imported grain that kept food prices high. The founders believed that free trade would lower prices and improve living standards for all classes of society. This foundational belief in classical liberalism—emphasizing individual liberty, free markets, and limited government—has remained a consistent thread throughout its history. As the publication grew, it expanded its scope from purely agricultural economics to encompass a broader range of business, politics, science, and culture. Today, The Economist is recognized not merely as a business journal but as an essential read for policymakers in United Kingdom London who must navigate complex international relations and economic policies.</w:t>
      </w:r>
    </w:p>
    <w:bookmarkEnd w:id="20"/>
    <w:bookmarkStart w:id="21" w:name="editorial-identity-and-non-partisanship"/>
    <w:p>
      <w:pPr>
        <w:pStyle w:val="Heading2"/>
      </w:pPr>
      <w:r>
        <w:t xml:space="preserve">Editorial Identity and Non-Partisanship</w:t>
      </w:r>
    </w:p>
    <w:p>
      <w:pPr>
        <w:pStyle w:val="FirstParagraph"/>
      </w:pPr>
      <w:r>
        <w:t xml:space="preserve">A defining characteristic of The Economist is its commitment to a specific form of non-partisan analysis. Unlike many modern newspapers that align themselves with particular political parties, The Economist maintains an institutional voice rather than attributing opinions to individual columnists. This approach allows the publication to critique governments across the political spectrum based on their adherence to principles such as fiscal responsibility, open borders for trade and people, and international cooperation. In United Kingdom London, a city that serves as a hub for global finance and diplomacy, this balanced yet firm editorial stance provides readers with an unbiased perspective on events affecting their daily lives. The newspaper’s style is often described as witty, erudite, and slightly archaic in its use of language, creating a unique reading experience that distinguishes it from competitors.</w:t>
      </w:r>
    </w:p>
    <w:bookmarkEnd w:id="21"/>
    <w:bookmarkStart w:id="22" w:name="X1a15c996f152e20dc1d07be4b825cd57329a7c8"/>
    <w:p>
      <w:pPr>
        <w:pStyle w:val="Heading2"/>
      </w:pPr>
      <w:r>
        <w:t xml:space="preserve">The Role of United Kingdom London in Shaping Content</w:t>
      </w:r>
    </w:p>
    <w:p>
      <w:pPr>
        <w:pStyle w:val="FirstParagraph"/>
      </w:pPr>
      <w:r>
        <w:t xml:space="preserve">United Kingdom London acts as the strategic center for The Economist. Being located in one of the world’s leading financial capitals allows journalists to be at the epicenter of economic decision-making. From Westminster, where British politics unfolds, to Canary Wharf and the City of London, where global banking operates, The Economist’s writers are positioned to observe and analyze trends as they happen. This proximity enables a depth of reporting that is difficult to replicate from abroad. The local context influences the publication’s coverage significantly; issues such as Brexit, which had profound implications for United Kingdom London’s economy and global standing, were analyzed with granular detail by the team based in the capital. The interplay between British politics and global economics is a theme frequently explored in its pages.</w:t>
      </w:r>
    </w:p>
    <w:bookmarkEnd w:id="22"/>
    <w:bookmarkStart w:id="23" w:name="Xc17895c83352d750d6a3725e2eb3ee982b363c8"/>
    <w:p>
      <w:pPr>
        <w:pStyle w:val="Heading2"/>
      </w:pPr>
      <w:r>
        <w:t xml:space="preserve">Influence on Global Policy and Public Opinion</w:t>
      </w:r>
    </w:p>
    <w:p>
      <w:pPr>
        <w:pStyle w:val="FirstParagraph"/>
      </w:pPr>
      <w:r>
        <w:t xml:space="preserve">The influence of The Economist extends far beyond its subscriber base. Its editorials are often read by heads of state, central bankers, and corporate leaders worldwide. In United Kingdom London, where think tanks and policy institutes frequently host discussions featuring quotes or arguments from The Economist articles, the publication plays a vital role in framing debates on monetary policy, immigration reform, and climate change regulations. By advocating for evidence-based solutions over ideological dogma it encourages a pragmatic approach to governance. This emphasis on data-driven journalism has helped establish a standard of excellence that other media organizations strive to emulate.</w:t>
      </w:r>
    </w:p>
    <w:bookmarkEnd w:id="23"/>
    <w:bookmarkStart w:id="24" w:name="X54f97de4c3a83433905a61210cbc7b046ccc07e"/>
    <w:p>
      <w:pPr>
        <w:pStyle w:val="Heading2"/>
      </w:pPr>
      <w:r>
        <w:t xml:space="preserve">Digital Transformation and Future Prospects</w:t>
      </w:r>
    </w:p>
    <w:p>
      <w:pPr>
        <w:pStyle w:val="FirstParagraph"/>
      </w:pPr>
      <w:r>
        <w:t xml:space="preserve">In recent years, The Economist has successfully navigated the digital transformation of the media landscape without compromising its editorial integrity. While United Kingdom London remains its physical home, its digital platform reaches millions of readers across six continents daily. The adaptation to multimedia formats—including podcasts, videos, and interactive graphics—has allowed it to engage younger audiences who may not traditionally read print newspapers. However, the core mission remains unchanged: to provide clear-headed analysis in a world full of noise. As challenges such as artificial intelligence regulation and post-pandemic economic recovery come into focus The Economist continues to offer valuable insights rooted in its long-standing tradition of liberal thought.</w:t>
      </w:r>
    </w:p>
    <w:bookmarkEnd w:id="24"/>
    <w:bookmarkStart w:id="25" w:name="conclusion"/>
    <w:p>
      <w:pPr>
        <w:pStyle w:val="Heading2"/>
      </w:pPr>
      <w:r>
        <w:t xml:space="preserve">Conclusion</w:t>
      </w:r>
    </w:p>
    <w:p>
      <w:pPr>
        <w:pStyle w:val="FirstParagraph"/>
      </w:pPr>
      <w:r>
        <w:t xml:space="preserve">In conclusion, The Economist stands as a monumental figure in journalism, embodying the values of intellectual curiosity and principled debate. Its presence in United Kingdom London anchors it firmly within the heart of European political and economic power. Through its unique editorial voice, commitment to non-partisanship, and deep understanding of global interconnectedness it serves not only as a chronicle of current events but also as a guide for navigating the complexities of modern society. For anyone interested in understanding the forces shaping our world particularly from the perspective rooted in United Kingdom London The Economist remains an indispensable resource.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A Pinnacle of Financial Journalism in United Kingdom London</dc:title>
  <dc:creator/>
  <dc:language>en</dc:language>
  <cp:keywords/>
  <dcterms:created xsi:type="dcterms:W3CDTF">2026-07-29T16:26:09Z</dcterms:created>
  <dcterms:modified xsi:type="dcterms:W3CDTF">2026-07-29T16:26:09Z</dcterms:modified>
</cp:coreProperties>
</file>

<file path=docProps/custom.xml><?xml version="1.0" encoding="utf-8"?>
<Properties xmlns="http://schemas.openxmlformats.org/officeDocument/2006/custom-properties" xmlns:vt="http://schemas.openxmlformats.org/officeDocument/2006/docPropsVTypes"/>
</file>