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X5ad6ad57323580480a18d6ba7f28ce7d66b1fd7"/>
    <w:p>
      <w:pPr>
        <w:pStyle w:val="Heading2"/>
      </w:pPr>
      <w:r>
        <w:t xml:space="preserve">The Economist in United Kingdom Manchester</w:t>
      </w:r>
    </w:p>
    <w:p>
      <w:pPr>
        <w:pStyle w:val="FirstParagraph"/>
      </w:pPr>
      <w:r>
        <w:t xml:space="preserve">In the dynamic landscape of global finance and business intelligence, few publications have achieved the stature and influence of</w:t>
      </w:r>
      <w:r>
        <w:t xml:space="preserve"> </w:t>
      </w:r>
      <w:r>
        <w:rPr>
          <w:bCs/>
          <w:b/>
        </w:rPr>
        <w:t xml:space="preserve">The Economist</w:t>
      </w:r>
      <w:r>
        <w:t xml:space="preserve">. This weekly magazine, with its distinctive red masthead and authoritative analysis, has long been considered a essential read for policymakers, investors, and academics alike. While its headquarters remain in London within the</w:t>
      </w:r>
      <w:r>
        <w:t xml:space="preserve"> </w:t>
      </w:r>
      <w:r>
        <w:rPr>
          <w:bCs/>
          <w:b/>
        </w:rPr>
        <w:t xml:space="preserve">United Kingdom</w:t>
      </w:r>
      <w:r>
        <w:t xml:space="preserve">, its impact is deeply felt across every corner of the nation’s economic fabric. Nowhere is this influence more palpable than in Manchester, a city that has transformed itself from an industrial powerhouse into a thriving hub for finance, technology, and media. This essay explores how</w:t>
      </w:r>
      <w:r>
        <w:t xml:space="preserve"> </w:t>
      </w:r>
      <w:r>
        <w:rPr>
          <w:bCs/>
          <w:b/>
        </w:rPr>
        <w:t xml:space="preserve">The Economist</w:t>
      </w:r>
      <w:r>
        <w:t xml:space="preserve">’s editorial stance and analytical framework resonate within the context of</w:t>
      </w:r>
      <w:r>
        <w:t xml:space="preserve"> </w:t>
      </w:r>
      <w:r>
        <w:rPr>
          <w:bCs/>
          <w:b/>
        </w:rPr>
        <w:t xml:space="preserve">United Kingdom Manchester</w:t>
      </w:r>
      <w:r>
        <w:t xml:space="preserve">, shaping local discourse and influencing regional economic strategies.</w:t>
      </w:r>
    </w:p>
    <w:bookmarkEnd w:id="20"/>
    <w:bookmarkStart w:id="21" w:name="X1696da64bb1e56db287ac2c71b9f921e503214b"/>
    <w:p>
      <w:pPr>
        <w:pStyle w:val="Heading2"/>
      </w:pPr>
      <w:r>
        <w:t xml:space="preserve">The Role of The Economist in Global Discourse</w:t>
      </w:r>
    </w:p>
    <w:p>
      <w:pPr>
        <w:pStyle w:val="FirstParagraph"/>
      </w:pPr>
      <w:r>
        <w:rPr>
          <w:bCs/>
          <w:b/>
        </w:rPr>
        <w:t xml:space="preserve">The Economist</w:t>
      </w:r>
      <w:r>
        <w:t xml:space="preserve"> </w:t>
      </w:r>
      <w:r>
        <w:t xml:space="preserve">is renowned for its classical liberal perspective, advocating free markets, international trade, and limited government intervention. Founded in 1843 by James Wilson to advocate for the repeal of the Corn Laws, the publication has evolved into a global beacon of economic commentary. Its articles are known for their concise prose, data-driven insights and often wry wit. For readers worldwide it serves as a compass navigating through complex geopolitical and economic trends. The magazine does not merely report news; it interprets events through a specific ideological lens that emphasizes efficiency, innovation and open borders.</w:t>
      </w:r>
    </w:p>
    <w:p>
      <w:pPr>
        <w:pStyle w:val="BodyText"/>
      </w:pPr>
      <w:r>
        <w:t xml:space="preserve">This editorial philosophy provides a consistent framework for understanding change. Whether discussing inflation in the Eurozone or technological disruption in Silicon Valley,</w:t>
      </w:r>
      <w:r>
        <w:t xml:space="preserve"> </w:t>
      </w:r>
      <w:r>
        <w:rPr>
          <w:bCs/>
          <w:b/>
        </w:rPr>
        <w:t xml:space="preserve">The Economist</w:t>
      </w:r>
      <w:r>
        <w:t xml:space="preserve"> </w:t>
      </w:r>
      <w:r>
        <w:t xml:space="preserve">offers a coherent narrative grounded in empirical evidence. For professionals operating within the</w:t>
      </w:r>
      <w:r>
        <w:t xml:space="preserve"> </w:t>
      </w:r>
      <w:r>
        <w:rPr>
          <w:bCs/>
          <w:b/>
        </w:rPr>
        <w:t xml:space="preserve">United Kingdom</w:t>
      </w:r>
      <w:r>
        <w:t xml:space="preserve">, this consistency is invaluable. It allows them to benchmark local developments against global standards and anticipate broader trends that may impact domestic markets.</w:t>
      </w:r>
    </w:p>
    <w:bookmarkEnd w:id="21"/>
    <w:bookmarkStart w:id="22" w:name="manchester-a-new-economic-powerhouse"/>
    <w:p>
      <w:pPr>
        <w:pStyle w:val="Heading2"/>
      </w:pPr>
      <w:r>
        <w:t xml:space="preserve">Manchester: A New Economic Powerhouse</w:t>
      </w:r>
    </w:p>
    <w:p>
      <w:pPr>
        <w:pStyle w:val="FirstParagraph"/>
      </w:pPr>
      <w:r>
        <w:t xml:space="preserve">To understand the relevance of</w:t>
      </w:r>
      <w:r>
        <w:t xml:space="preserve"> </w:t>
      </w:r>
      <w:r>
        <w:rPr>
          <w:bCs/>
          <w:b/>
        </w:rPr>
        <w:t xml:space="preserve">The Economist</w:t>
      </w:r>
      <w:r>
        <w:t xml:space="preserve"> </w:t>
      </w:r>
      <w:r>
        <w:t xml:space="preserve">in Manchester, one must first appreciate the city’s remarkable transformation. Historically known as 'Cottonopolis' during the Industrial Revolution, Manchester declined in the late 20th century due to deindustrialization. However, over recent decades it has reinvented itself as a leading center for digital technology, creative industries and higher education. The development of MediaCityUK in Salford Quays attracted major broadcasters like BBC and ITV, while the expansion of Manchester Airport solidified its status as a global transport node.</w:t>
      </w:r>
    </w:p>
    <w:p>
      <w:pPr>
        <w:pStyle w:val="BodyText"/>
      </w:pPr>
      <w:r>
        <w:t xml:space="preserve">Furthermore Manchester is often referred to as the 'Capital of the North'. It serves as a crucial economic engine for</w:t>
      </w:r>
      <w:r>
        <w:t xml:space="preserve"> </w:t>
      </w:r>
      <w:r>
        <w:rPr>
          <w:bCs/>
          <w:b/>
        </w:rPr>
        <w:t xml:space="preserve">United Kingdom</w:t>
      </w:r>
      <w:r>
        <w:t xml:space="preserve">, contributing significantly to national GDP. The city’s growing financial sector, driven by both traditional banking and fintech startups, mirrors many characteristics of London but with a distinct regional flavor. This juxtaposition makes Manchester an ideal case study for the type of comparative analysis</w:t>
      </w:r>
      <w:r>
        <w:t xml:space="preserve"> </w:t>
      </w:r>
      <w:r>
        <w:rPr>
          <w:bCs/>
          <w:b/>
        </w:rPr>
        <w:t xml:space="preserve">The Economist</w:t>
      </w:r>
      <w:r>
        <w:t xml:space="preserve"> </w:t>
      </w:r>
      <w:r>
        <w:t xml:space="preserve">excels at providing.</w:t>
      </w:r>
    </w:p>
    <w:bookmarkEnd w:id="22"/>
    <w:bookmarkStart w:id="23" w:name="X7a42bc3258ffa8b363f3201a9d84678e01d2eea"/>
    <w:p>
      <w:pPr>
        <w:pStyle w:val="Heading2"/>
      </w:pPr>
      <w:r>
        <w:t xml:space="preserve">Bridging Local Issues with Global Perspectives</w:t>
      </w:r>
    </w:p>
    <w:p>
      <w:pPr>
        <w:pStyle w:val="FirstParagraph"/>
      </w:pPr>
      <w:r>
        <w:t xml:space="preserve">In</w:t>
      </w:r>
      <w:r>
        <w:t xml:space="preserve"> </w:t>
      </w:r>
      <w:r>
        <w:rPr>
          <w:bCs/>
          <w:b/>
        </w:rPr>
        <w:t xml:space="preserve">United Kingdom Manchester</w:t>
      </w:r>
      <w:r>
        <w:t xml:space="preserve">, local businesses and policymakers frequently reference insights from</w:t>
      </w:r>
    </w:p>
    <w:p>
      <w:pPr>
        <w:pStyle w:val="BodyText"/>
      </w:pPr>
      <w:r>
        <w:t xml:space="preserve">The Economist. The magazine’s coverage of topics such as Brexit, regional devolution and skills shortages directly impacts the way Manchester operates. For instance, when discussing post-Brexit trade arrangements,</w:t>
      </w:r>
    </w:p>
    <w:p>
      <w:pPr>
        <w:pStyle w:val="BodyText"/>
      </w:pPr>
      <w:r>
        <w:t xml:space="preserve">The Economist often highlights the challenges faced by export-oriented industries in the North West. These analyses help local firms adapt their supply chains and explore new markets in Europe and beyond.</w:t>
      </w:r>
    </w:p>
    <w:p>
      <w:pPr>
        <w:pStyle w:val="BodyText"/>
      </w:pPr>
      <w:r>
        <w:t xml:space="preserve">Moreover,</w:t>
      </w:r>
    </w:p>
    <w:p>
      <w:pPr>
        <w:pStyle w:val="BodyText"/>
      </w:pPr>
      <w:r>
        <w:t xml:space="preserve">The Economist's emphasis on innovation aligns perfectly with Manchester’s ambitions as a smart city. The publication regularly features articles on urban planning, sustainable energy solutions and digital infrastructure all of which are central to Manchester’s regeneration projects. By highlighting successful models from other parts of the world,</w:t>
      </w:r>
    </w:p>
    <w:p>
      <w:pPr>
        <w:pStyle w:val="BodyText"/>
      </w:pPr>
      <w:r>
        <w:t xml:space="preserve">The Economist provides inspiration and practical lessons for city planners in</w:t>
      </w:r>
    </w:p>
    <w:p>
      <w:pPr>
        <w:pStyle w:val="BodyText"/>
      </w:pPr>
      <w:r>
        <w:t xml:space="preserve">United Kingdom Manchester.</w:t>
      </w:r>
    </w:p>
    <w:bookmarkEnd w:id="23"/>
    <w:bookmarkStart w:id="24" w:name="influence-on-academic-and-policy-circles"/>
    <w:p>
      <w:pPr>
        <w:pStyle w:val="Heading2"/>
      </w:pPr>
      <w:r>
        <w:t xml:space="preserve">Influence on Academic and Policy Circles</w:t>
      </w:r>
    </w:p>
    <w:p>
      <w:pPr>
        <w:pStyle w:val="FirstParagraph"/>
      </w:pPr>
      <w:r>
        <w:t xml:space="preserve">The academic community in Manchester also benefits greatly from engaging with</w:t>
      </w:r>
    </w:p>
    <w:p>
      <w:pPr>
        <w:pStyle w:val="BodyText"/>
      </w:pPr>
      <w:r>
        <w:t xml:space="preserve">The Economist. Researchers at institutions such as the University of Manchester andManchester Metropolitan University often cite the magazine’s data in their studies on urban economics, labor markets and social policy. The rigorous fact-checking methodology employed by</w:t>
      </w:r>
    </w:p>
    <w:p>
      <w:pPr>
        <w:pStyle w:val="BodyText"/>
      </w:pPr>
      <w:r>
        <w:t xml:space="preserve">The Economist ensures that its statistics are reliable, making it a trusted source for empirical research.</w:t>
      </w:r>
    </w:p>
    <w:p>
      <w:pPr>
        <w:pStyle w:val="BodyText"/>
      </w:pPr>
      <w:r>
        <w:t xml:space="preserve">Policymakers in Greater Manchester similarly use the insights from</w:t>
      </w:r>
    </w:p>
    <w:p>
      <w:pPr>
        <w:pStyle w:val="BodyText"/>
      </w:pPr>
      <w:r>
        <w:t xml:space="preserve">The Economist to inform their decisions. Whether dealing with housing affordability issues or promoting green energy initiatives the magazine’s balanced yet decisive tone offers guidance on best practices. In a region where political priorities can shift rapidly having access to stable long-term analysis is crucial for effective governance.</w:t>
      </w:r>
    </w:p>
    <w:bookmarkEnd w:id="24"/>
    <w:bookmarkStart w:id="25" w:name="Xe1c704063846506c95bb28a2529795dcc5efbb7"/>
    <w:p>
      <w:pPr>
        <w:pStyle w:val="Heading2"/>
      </w:pPr>
      <w:r>
        <w:t xml:space="preserve">Critical Engagement and Regional Identity</w:t>
      </w:r>
    </w:p>
    <w:p>
      <w:pPr>
        <w:pStyle w:val="FirstParagraph"/>
      </w:pPr>
      <w:r>
        <w:t xml:space="preserve">It is important to note that engagement with</w:t>
      </w:r>
    </w:p>
    <w:p>
      <w:pPr>
        <w:pStyle w:val="BodyText"/>
      </w:pPr>
      <w:r>
        <w:t xml:space="preserve">The Economist in Manchester is not uncritical acceptance. Many local commentators challenge its pro-globalization stance arguing that it sometimes underestimates the social costs of rapid economic change. For example some critics argue that while open trade boosts efficiency it can also exacerbate inequality which remains a pressing concern in parts of Greater Manchester.</w:t>
      </w:r>
    </w:p>
    <w:p>
      <w:pPr>
        <w:pStyle w:val="BodyText"/>
      </w:pPr>
      <w:r>
        <w:t xml:space="preserve">However this critical dialogue is itself a testament to the value placed on</w:t>
      </w:r>
    </w:p>
    <w:p>
      <w:pPr>
        <w:pStyle w:val="BodyText"/>
      </w:pPr>
      <w:r>
        <w:t xml:space="preserve">The Economist. By providing a clear ideological position it invites debate rather than passive consumption. In doing so it enriches the intellectual landscape of</w:t>
      </w:r>
    </w:p>
    <w:p>
      <w:pPr>
        <w:pStyle w:val="BodyText"/>
      </w:pPr>
      <w:r>
        <w:t xml:space="preserve">United Kingdom Manchester, fostering a more nuanced understanding of complex economic realities.</w:t>
      </w:r>
    </w:p>
    <w:bookmarkEnd w:id="25"/>
    <w:bookmarkStart w:id="26" w:name="conclusion"/>
    <w:p>
      <w:pPr>
        <w:pStyle w:val="Heading2"/>
      </w:pPr>
      <w:r>
        <w:t xml:space="preserve">Conclusion</w:t>
      </w:r>
    </w:p>
    <w:p>
      <w:pPr>
        <w:pStyle w:val="FirstParagraph"/>
      </w:pPr>
      <w:r>
        <w:t xml:space="preserve">In conclusion</w:t>
      </w:r>
    </w:p>
    <w:p>
      <w:pPr>
        <w:pStyle w:val="BodyText"/>
      </w:pPr>
      <w:r>
        <w:t xml:space="preserve">The Economist plays a pivotal role in shaping economic discourse not only globally but specifically within</w:t>
      </w:r>
    </w:p>
    <w:p>
      <w:pPr>
        <w:pStyle w:val="BodyText"/>
      </w:pPr>
      <w:r>
        <w:t xml:space="preserve">United Kingdom Manchester. Its ability to connect local phenomena with global trends makes it an indispensable resource for businesses academics and policymakers in the city. As Manchester continues to evolve as a major economic center its engagement with</w:t>
      </w:r>
    </w:p>
    <w:p>
      <w:pPr>
        <w:pStyle w:val="BodyText"/>
      </w:pPr>
      <w:r>
        <w:t xml:space="preserve">The Economist will likely grow even stronger ensuring that regional decisions are informed by world-class analysis.</w:t>
      </w:r>
    </w:p>
    <w:p>
      <w:pPr>
        <w:pStyle w:val="BodyText"/>
      </w:pPr>
      <w:r>
        <w:t xml:space="preserve">Ultimately</w:t>
      </w:r>
    </w:p>
    <w:p>
      <w:pPr>
        <w:pStyle w:val="BodyText"/>
      </w:pPr>
      <w:r>
        <w:t xml:space="preserve">The Economist does more than report on the world it helps construct it through ideas. In a city like Manchester which embodies resilience innovation and ambition those ideas hold particular sway. By embracing its insights while critically evaluating them residents of</w:t>
      </w:r>
    </w:p>
    <w:p>
      <w:pPr>
        <w:pStyle w:val="BodyText"/>
      </w:pPr>
      <w:r>
        <w:t xml:space="preserve">United Kingdom Manchester can better navigate the complexities of modern capitalism and contribute to a prosperous future for all.</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United Kingdom Manchester</dc:title>
  <dc:creator/>
  <dc:language>en</dc:language>
  <cp:keywords/>
  <dcterms:created xsi:type="dcterms:W3CDTF">2026-07-29T17:02:10Z</dcterms:created>
  <dcterms:modified xsi:type="dcterms:W3CDTF">2026-07-29T17:02:10Z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