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Uzbekistan's</w:t>
      </w:r>
      <w:r>
        <w:t xml:space="preserve"> </w:t>
      </w:r>
      <w:r>
        <w:t xml:space="preserve">Tashkent</w:t>
      </w:r>
    </w:p>
    <w:bookmarkStart w:id="25" w:name="X246252184821306aa2fdb3deddb9661d32b5c19"/>
    <w:p>
      <w:pPr>
        <w:pStyle w:val="Heading1"/>
      </w:pPr>
      <w:r>
        <w:t xml:space="preserve">The Strategic Role of the Economist in Uzbekistan's Tashkent</w:t>
      </w:r>
    </w:p>
    <w:p>
      <w:pPr>
        <w:pStyle w:val="FirstParagraph"/>
      </w:pPr>
      <w:r>
        <w:t xml:space="preserve">In the dynamic landscape of Central Asian development, few cities embody the intersection of heritage and modern economic ambition as vividly as Tashkent, Uzbekistan. As the capital and largest city of Uzbekistan, Tashkent serves as a critical hub for trade, finance, and policy implementation in a region that is rapidly integrating into the global economy. Within this bustling metropolis, the</w:t>
      </w:r>
      <w:r>
        <w:t xml:space="preserve"> </w:t>
      </w:r>
      <w:r>
        <w:rPr>
          <w:bCs/>
          <w:b/>
        </w:rPr>
        <w:t xml:space="preserve">Economist</w:t>
      </w:r>
      <w:r>
        <w:t xml:space="preserve"> </w:t>
      </w:r>
      <w:r>
        <w:t xml:space="preserve">plays a pivotal role not merely as an analyst of data, but as an architect of sustainable growth and social stability. The presence of skilled economists in Tashkent is essential for navigating the complexities of post-Soviet transition markets, fostering international partnerships, and ensuring that economic policies benefit a diverse population.</w:t>
      </w:r>
    </w:p>
    <w:bookmarkStart w:id="20" w:name="X15251ef6b803547315fdad038dbfa8cd56ec7cf"/>
    <w:p>
      <w:pPr>
        <w:pStyle w:val="Heading2"/>
      </w:pPr>
      <w:r>
        <w:t xml:space="preserve">The Historical Context and Modern Transition</w:t>
      </w:r>
    </w:p>
    <w:p>
      <w:pPr>
        <w:pStyle w:val="FirstParagraph"/>
      </w:pPr>
      <w:r>
        <w:t xml:space="preserve">To understand the significance of an economist in this region, one must first appreciate the historical backdrop. For decades under Soviet rule, Uzbekistan operated under a centralized command economy. Since gaining independence in 1991, and particularly over the last decade marked by significant reforms since 2016, Uzbekistan has undertaken a profound liberalization process. This shift from isolationism to openness has created a complex economic environment that requires sophisticated understanding and strategic planning. It is here that the professional</w:t>
      </w:r>
      <w:r>
        <w:t xml:space="preserve"> </w:t>
      </w:r>
      <w:r>
        <w:rPr>
          <w:bCs/>
          <w:b/>
        </w:rPr>
        <w:t xml:space="preserve">Economist</w:t>
      </w:r>
      <w:r>
        <w:t xml:space="preserve"> </w:t>
      </w:r>
      <w:r>
        <w:t xml:space="preserve">becomes indispensable.</w:t>
      </w:r>
    </w:p>
    <w:p>
      <w:pPr>
        <w:pStyle w:val="BodyText"/>
      </w:pPr>
      <w:r>
        <w:t xml:space="preserve">In Tashkent, the transition involves dismantling price controls, privatizing state-owned enterprises, attracting foreign direct investment (FDI), and integrating into global supply chains. An economist working in this environment must possess a deep understanding of macroeconomic indicators such as inflation rates, exchange rate volatility, and GDP growth projections. They are tasked with advising both government bodies and private sector entities on how to mitigate the risks associated with these rapid structural changes while maximizing long-term benefits.</w:t>
      </w:r>
    </w:p>
    <w:bookmarkEnd w:id="20"/>
    <w:bookmarkStart w:id="21" w:name="X2298b8276dc5f45aa514df1a39553d8e6c291fa"/>
    <w:p>
      <w:pPr>
        <w:pStyle w:val="Heading2"/>
      </w:pPr>
      <w:r>
        <w:t xml:space="preserve">Fostering Foreign Direct Investment in Tashkent</w:t>
      </w:r>
    </w:p>
    <w:p>
      <w:pPr>
        <w:pStyle w:val="FirstParagraph"/>
      </w:pPr>
      <w:r>
        <w:t xml:space="preserve">Tashkent has emerged as a beacon of opportunity in Central Asia. With its strategic location along the historic Silk Road, it serves as a gateway between East and West. For international corporations looking to expand their footprint in Central Asia, Tashkent offers logistical advantages and a growing consumer market. However, entering this market requires more than just capital; it requires nuanced economic insight.</w:t>
      </w:r>
    </w:p>
    <w:p>
      <w:pPr>
        <w:pStyle w:val="BodyText"/>
      </w:pPr>
      <w:r>
        <w:t xml:space="preserve">The</w:t>
      </w:r>
      <w:r>
        <w:t xml:space="preserve"> </w:t>
      </w:r>
      <w:r>
        <w:rPr>
          <w:bCs/>
          <w:b/>
        </w:rPr>
        <w:t xml:space="preserve">Economist</w:t>
      </w:r>
      <w:r>
        <w:t xml:space="preserve"> </w:t>
      </w:r>
      <w:r>
        <w:t xml:space="preserve">acts as the bridge between international investors and local regulatory frameworks. They conduct feasibility studies, analyze tax incentives offered by the Uzbek government, and assess labor market dynamics. By providing rigorous cost-benefit analyses, economists help investors make informed decisions about where to allocate resources within Tashkent. Furthermore, they play a crucial role in advocating for policy reforms that improve the business climate, such as simplifying customs procedures or strengthening intellectual property rights. This advocacy is vital for maintaining investor confidence and ensuring that Tashkent remains competitive against other regional hubs.</w:t>
      </w:r>
    </w:p>
    <w:bookmarkEnd w:id="21"/>
    <w:bookmarkStart w:id="22" w:name="X570ede310dd396cef9f39f3a1c4fa989312ddb0"/>
    <w:p>
      <w:pPr>
        <w:pStyle w:val="Heading2"/>
      </w:pPr>
      <w:r>
        <w:t xml:space="preserve">Sustainable Development and Social Equity</w:t>
      </w:r>
    </w:p>
    <w:p>
      <w:pPr>
        <w:pStyle w:val="FirstParagraph"/>
      </w:pPr>
      <w:r>
        <w:t xml:space="preserve">Economic growth in Tashkent cannot be viewed in isolation from social welfare. The role of the modern economist extends beyond profit maximization to include sustainable development goals (SDGs). In Uzbekistan, issues such as water scarcity, energy efficiency, and rural-urban migration are pressing concerns that require economic solutions. Economists working in Tashkent are increasingly involved in designing policies that promote green growth.</w:t>
      </w:r>
    </w:p>
    <w:p>
      <w:pPr>
        <w:pStyle w:val="BodyText"/>
      </w:pPr>
      <w:r>
        <w:t xml:space="preserve">For instance, the transition towards renewable energy sources requires careful economic modeling to ensure affordability and reliability for consumers. Additionally, economists analyze the impact of urbanization on housing markets and infrastructure within Tashkent. They propose strategies to manage population density, improve public transportation efficiency, and reduce environmental degradation. By integrating sustainability into economic planning, these professionals help ensure that the development of Tashkent is inclusive and resilient to future shocks.</w:t>
      </w:r>
    </w:p>
    <w:bookmarkEnd w:id="22"/>
    <w:bookmarkStart w:id="23" w:name="the-digital-economy-and-innovation"/>
    <w:p>
      <w:pPr>
        <w:pStyle w:val="Heading2"/>
      </w:pPr>
      <w:r>
        <w:t xml:space="preserve">The Digital Economy and Innovation</w:t>
      </w:r>
    </w:p>
    <w:p>
      <w:pPr>
        <w:pStyle w:val="FirstParagraph"/>
      </w:pPr>
      <w:r>
        <w:t xml:space="preserve">A rapidly growing sector in Tashkent is the digital economy. The government has prioritized the development of IT parks, particularly in Chilonzor district, aiming to position Uzbekistan as a regional tech hub. Here, economists specialize in analyzing the impact of technology on productivity and employment. They study how digital transformation affects traditional industries such as agriculture and manufacturing, which remain significant contributors to Uzbekistan’s GDP.</w:t>
      </w:r>
    </w:p>
    <w:p>
      <w:pPr>
        <w:pStyle w:val="BodyText"/>
      </w:pPr>
      <w:r>
        <w:t xml:space="preserve">An economist focused on this sector helps identify barriers to entry for startups, evaluates the effectiveness of government subsidies for tech companies, and predicts trends in e-commerce adoption among consumers in Tashkent. Their insights guide policy decisions that foster innovation ecosystems, ensuring that the benefits of digitalization are widely distributed across society rather than concentrated among a few.</w:t>
      </w:r>
    </w:p>
    <w:bookmarkEnd w:id="23"/>
    <w:bookmarkStart w:id="24" w:name="X76bb15e67b7bf7609332ef6892f39ee30bbf117"/>
    <w:p>
      <w:pPr>
        <w:pStyle w:val="Heading2"/>
      </w:pPr>
      <w:r>
        <w:t xml:space="preserve">Conclusion: The Economist as a Catalyst for Progress</w:t>
      </w:r>
    </w:p>
    <w:p>
      <w:pPr>
        <w:pStyle w:val="FirstParagraph"/>
      </w:pPr>
      <w:r>
        <w:t xml:space="preserve">In conclusion, the role of the economist in Tashkent is multifaceted and vital to the nation’s trajectory. From managing macroeconomic stability during periods of liberalization to facilitating foreign investment and promoting sustainable urban development, these professionals are at the forefront of Uzbekistan’s modernization efforts. As Tashkent continues to evolve into a major economic center in Central Asia, the demand for skilled economists will only increase.</w:t>
      </w:r>
    </w:p>
    <w:p>
      <w:pPr>
        <w:pStyle w:val="BodyText"/>
      </w:pPr>
      <w:r>
        <w:t xml:space="preserve">The challenges facing Uzbekistan are significant, but so too are its opportunities. By leveraging expert economic analysis and strategic planning, Tashkent can overcome structural inefficiencies and build a prosperous future. The economist serves not just as an observer of these changes, but as an active participant in shaping a resilient, inclusive, and dynamic economy for Uzbekistan’s capital. Ultimately, the success of Tashkent’s economic journey will depend heavily on the ability of its economists to translate complex data into actionable policies that improve lives and drive progress.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Uzbekistan's Tashkent</dc:title>
  <dc:creator/>
  <dc:language>en</dc:language>
  <cp:keywords/>
  <dcterms:created xsi:type="dcterms:W3CDTF">2026-07-29T16:24:05Z</dcterms:created>
  <dcterms:modified xsi:type="dcterms:W3CDTF">2026-07-29T16:24:05Z</dcterms:modified>
</cp:coreProperties>
</file>

<file path=docProps/custom.xml><?xml version="1.0" encoding="utf-8"?>
<Properties xmlns="http://schemas.openxmlformats.org/officeDocument/2006/custom-properties" xmlns:vt="http://schemas.openxmlformats.org/officeDocument/2006/docPropsVTypes"/>
</file>