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2120eecb6960790157e3766959eae6832354ae3"/>
    <w:p>
      <w:pPr>
        <w:pStyle w:val="Heading1"/>
      </w:pPr>
      <w:r>
        <w:t xml:space="preserve">The Economist in Vietnam Ho Chi Minh City: A Lens on Prosperity and Peril</w:t>
      </w:r>
    </w:p>
    <w:p>
      <w:pPr>
        <w:pStyle w:val="FirstParagraph"/>
      </w:pPr>
      <w:r>
        <w:t xml:space="preserve">To understand the contemporary trajectory of global finance, one cannot look solely at the established markets of London or New York. One must look south, to a bustling metropolis that has become synonymous with rapid economic transformation, dynamic trade flows, and complex geopolitical positioning. Vietnam Ho Chi Minh City stands today as a critical node in this analysis. It is here that the principles of macroeconomics collide with grassroots enterprise, where urban development races against infrastructure limitations, and where foreign direct investment meets local ambition. For any serious observer of global markets—the very audience the</w:t>
      </w:r>
      <w:r>
        <w:t xml:space="preserve"> </w:t>
      </w:r>
      <w:r>
        <w:rPr>
          <w:bCs/>
          <w:b/>
        </w:rPr>
        <w:t xml:space="preserve">Economist</w:t>
      </w:r>
      <w:r>
        <w:t xml:space="preserve"> </w:t>
      </w:r>
      <w:r>
        <w:t xml:space="preserve">caters to—</w:t>
      </w:r>
      <w:r>
        <w:rPr>
          <w:bCs/>
          <w:b/>
        </w:rPr>
        <w:t xml:space="preserve">Vietnam Ho Chi Minh City</w:t>
      </w:r>
      <w:r>
        <w:t xml:space="preserve"> </w:t>
      </w:r>
      <w:r>
        <w:t xml:space="preserve">offers a compelling case study in emerging market resilience, structural reform, and the unpredictable nature of growth.</w:t>
      </w:r>
    </w:p>
    <w:bookmarkStart w:id="20" w:name="the-rise-of-an-economic-powerhouse"/>
    <w:p>
      <w:pPr>
        <w:pStyle w:val="Heading2"/>
      </w:pPr>
      <w:r>
        <w:t xml:space="preserve">The Rise of an Economic Powerhouse</w:t>
      </w:r>
    </w:p>
    <w:p>
      <w:pPr>
        <w:pStyle w:val="FirstParagraph"/>
      </w:pPr>
      <w:r>
        <w:rPr>
          <w:bCs/>
          <w:b/>
        </w:rPr>
        <w:t xml:space="preserve">Vietnam Ho Chi Minh City</w:t>
      </w:r>
      <w:r>
        <w:t xml:space="preserve">, formerly known as Saigon, is not merely the largest city in Vietnam; it is its financial engine. Contributing a disproportionately large share to the national GDP, this southern hub drives manufacturing, services, and international trade. In recent years, the city has positioned itself as an alternative manufacturing base for multinational corporations seeking to diversify their supply chains away from China. This "China Plus One" strategy has injected billions of dollars into the region, transforming</w:t>
      </w:r>
      <w:r>
        <w:t xml:space="preserve"> </w:t>
      </w:r>
      <w:r>
        <w:rPr>
          <w:bCs/>
          <w:b/>
        </w:rPr>
        <w:t xml:space="preserve">Vietnam Ho Chi Minh City</w:t>
      </w:r>
      <w:r>
        <w:t xml:space="preserve"> </w:t>
      </w:r>
      <w:r>
        <w:t xml:space="preserve">into a beacon of opportunity for global investors.</w:t>
      </w:r>
    </w:p>
    <w:p>
      <w:pPr>
        <w:pStyle w:val="BodyText"/>
      </w:pPr>
      <w:r>
        <w:t xml:space="preserve">The narrative often told by traditional observers is one of unbridled success. Indeed, the skyline has transformed dramatically over the last decade. Landmarks such as Bitexco Financial Tower and Landmark 81 symbolize a city confident in its future. However, an</w:t>
      </w:r>
      <w:r>
        <w:t xml:space="preserve"> </w:t>
      </w:r>
      <w:r>
        <w:rPr>
          <w:bCs/>
          <w:b/>
        </w:rPr>
        <w:t xml:space="preserve">Economist</w:t>
      </w:r>
      <w:r>
        <w:t xml:space="preserve"> </w:t>
      </w:r>
      <w:r>
        <w:t xml:space="preserve">looking beneath the surface sees more than just concrete and steel; they see labor market dynamics, inflationary pressures, and the shifting tides of consumer confidence. The growth seen in</w:t>
      </w:r>
      <w:r>
        <w:t xml:space="preserve"> </w:t>
      </w:r>
      <w:r>
        <w:rPr>
          <w:bCs/>
          <w:b/>
        </w:rPr>
        <w:t xml:space="preserve">Vietnam Ho Chi Minh City</w:t>
      </w:r>
      <w:r>
        <w:t xml:space="preserve"> </w:t>
      </w:r>
      <w:r>
        <w:t xml:space="preserve">is not uniform. It is a story of contrasts between a sophisticated financial district in District 1 and the sprawling industrial zones on the city’s periphery.</w:t>
      </w:r>
    </w:p>
    <w:bookmarkEnd w:id="20"/>
    <w:bookmarkStart w:id="21" w:name="inflation-currency-and-monetary-policy"/>
    <w:p>
      <w:pPr>
        <w:pStyle w:val="Heading2"/>
      </w:pPr>
      <w:r>
        <w:t xml:space="preserve">Inflation, Currency, and Monetary Policy</w:t>
      </w:r>
    </w:p>
    <w:p>
      <w:pPr>
        <w:pStyle w:val="FirstParagraph"/>
      </w:pPr>
      <w:r>
        <w:t xml:space="preserve">A central concern for any</w:t>
      </w:r>
      <w:r>
        <w:t xml:space="preserve"> </w:t>
      </w:r>
      <w:r>
        <w:rPr>
          <w:bCs/>
          <w:b/>
        </w:rPr>
        <w:t xml:space="preserve">Economist</w:t>
      </w:r>
      <w:r>
        <w:t xml:space="preserve"> </w:t>
      </w:r>
      <w:r>
        <w:t xml:space="preserve">analyzing</w:t>
      </w:r>
      <w:r>
        <w:t xml:space="preserve"> </w:t>
      </w:r>
      <w:r>
        <w:rPr>
          <w:bCs/>
          <w:b/>
        </w:rPr>
        <w:t xml:space="preserve">Vietnam Ho Chi Minh City</w:t>
      </w:r>
      <w:r>
        <w:t xml:space="preserve"> </w:t>
      </w:r>
      <w:r>
        <w:t xml:space="preserve">is monetary stability. As a small, open economy heavily reliant on trade, Vietnam’s currency performance is inextricably linked to global demand and US Federal Reserve policies. When the US dollar strengthens, emerging market currencies often come under pressure. For</w:t>
      </w:r>
      <w:r>
        <w:t xml:space="preserve"> </w:t>
      </w:r>
      <w:r>
        <w:rPr>
          <w:bCs/>
          <w:b/>
        </w:rPr>
        <w:t xml:space="preserve">Vietnam Ho Chi Minh City</w:t>
      </w:r>
      <w:r>
        <w:t xml:space="preserve">, this means that import costs rise, potentially fueling inflation that impacts the everyday consumer.</w:t>
      </w:r>
    </w:p>
    <w:p>
      <w:pPr>
        <w:pStyle w:val="BodyText"/>
      </w:pPr>
      <w:r>
        <w:t xml:space="preserve">The State Bank of Vietnam has historically maintained a managed float regime to protect export competitiveness. However, this creates challenges for domestic stability. An</w:t>
      </w:r>
      <w:r>
        <w:t xml:space="preserve"> </w:t>
      </w:r>
      <w:r>
        <w:rPr>
          <w:bCs/>
          <w:b/>
        </w:rPr>
        <w:t xml:space="preserve">Economist</w:t>
      </w:r>
      <w:r>
        <w:t xml:space="preserve"> </w:t>
      </w:r>
      <w:r>
        <w:t xml:space="preserve">must scrutinize how these monetary policies affect local businesses in</w:t>
      </w:r>
      <w:r>
        <w:t xml:space="preserve"> </w:t>
      </w:r>
      <w:r>
        <w:rPr>
          <w:bCs/>
          <w:b/>
        </w:rPr>
        <w:t xml:space="preserve">Vietnam Ho Chi Minh City</w:t>
      </w:r>
      <w:r>
        <w:t xml:space="preserve">. Small and medium-sized enterprises (SMEs), which form the backbone of the urban economy, often struggle with fluctuating input costs and access to credit. The interplay between state control and market forces is a delicate dance, one that defines much of Vietnam’s economic policy.</w:t>
      </w:r>
    </w:p>
    <w:bookmarkEnd w:id="21"/>
    <w:bookmarkStart w:id="22" w:name="the-real-estate-conundrum"/>
    <w:p>
      <w:pPr>
        <w:pStyle w:val="Heading2"/>
      </w:pPr>
      <w:r>
        <w:t xml:space="preserve">The Real Estate Conundrum</w:t>
      </w:r>
    </w:p>
    <w:p>
      <w:pPr>
        <w:pStyle w:val="FirstParagraph"/>
      </w:pPr>
      <w:r>
        <w:t xml:space="preserve">No analysis of</w:t>
      </w:r>
      <w:r>
        <w:t xml:space="preserve"> </w:t>
      </w:r>
      <w:r>
        <w:rPr>
          <w:bCs/>
          <w:b/>
        </w:rPr>
        <w:t xml:space="preserve">Vietnam Ho Chi Minh City</w:t>
      </w:r>
      <w:r>
        <w:t xml:space="preserve"> </w:t>
      </w:r>
      <w:r>
        <w:t xml:space="preserve">would be complete without addressing its real estate sector. This segment has been both a driver of wealth creation and a source of systemic risk. In recent years, the city has witnessed booms in high-end condominiums and commercial spaces, catering to an expanding middle class with growing purchasing power. Yet, this boom has led to concerns about affordability and speculation.</w:t>
      </w:r>
    </w:p>
    <w:p>
      <w:pPr>
        <w:pStyle w:val="BodyText"/>
      </w:pPr>
      <w:r>
        <w:t xml:space="preserve">The</w:t>
      </w:r>
      <w:r>
        <w:t xml:space="preserve"> </w:t>
      </w:r>
      <w:r>
        <w:rPr>
          <w:bCs/>
          <w:b/>
        </w:rPr>
        <w:t xml:space="preserve">Economist</w:t>
      </w:r>
      <w:r>
        <w:t xml:space="preserve"> </w:t>
      </w:r>
      <w:r>
        <w:t xml:space="preserve">would point out that real estate cycles are inherently volatile. The current slowdown in certain property sectors reflects broader debt issues within the banking system and among developers. Regulatory crackdowns aimed at curbing illegal land deals have had a cooling effect on the market, demonstrating the state’s willingness to intervene for long-term stability over short-term gains. For investors eyeing</w:t>
      </w:r>
      <w:r>
        <w:t xml:space="preserve"> </w:t>
      </w:r>
      <w:r>
        <w:rPr>
          <w:bCs/>
          <w:b/>
        </w:rPr>
        <w:t xml:space="preserve">Vietnam Ho Chi Minh City</w:t>
      </w:r>
      <w:r>
        <w:t xml:space="preserve">, understanding these regulatory nuances is paramount. The risk of liquidity crunches in real estate can spill over into the broader banking sector, affecting credit availability for other industries.</w:t>
      </w:r>
    </w:p>
    <w:bookmarkEnd w:id="22"/>
    <w:bookmarkStart w:id="23" w:name="tech-and-innovation-the-new-frontier"/>
    <w:p>
      <w:pPr>
        <w:pStyle w:val="Heading2"/>
      </w:pPr>
      <w:r>
        <w:t xml:space="preserve">Tech and Innovation: The New Frontier</w:t>
      </w:r>
    </w:p>
    <w:p>
      <w:pPr>
        <w:pStyle w:val="FirstParagraph"/>
      </w:pPr>
      <w:r>
        <w:t xml:space="preserve">Beyond traditional manufacturing and construction,</w:t>
      </w:r>
      <w:r>
        <w:t xml:space="preserve"> </w:t>
      </w:r>
      <w:r>
        <w:rPr>
          <w:bCs/>
          <w:b/>
        </w:rPr>
        <w:t xml:space="preserve">Vietnam Ho Chi Minh City</w:t>
      </w:r>
      <w:r>
        <w:t xml:space="preserve"> </w:t>
      </w:r>
      <w:r>
        <w:t xml:space="preserve">is emerging as a technology hub. The city attracts significant venture capital funding, particularly in fintech, e-commerce, and digital services. This shift aligns with global trends toward digitalization but also reflects local needs for efficiency in a rapidly urbanizing environment.</w:t>
      </w:r>
    </w:p>
    <w:p>
      <w:pPr>
        <w:pStyle w:val="BodyText"/>
      </w:pPr>
      <w:r>
        <w:t xml:space="preserve">An</w:t>
      </w:r>
      <w:r>
        <w:t xml:space="preserve"> </w:t>
      </w:r>
      <w:r>
        <w:rPr>
          <w:bCs/>
          <w:b/>
        </w:rPr>
        <w:t xml:space="preserve">Economist</w:t>
      </w:r>
      <w:r>
        <w:t xml:space="preserve"> </w:t>
      </w:r>
      <w:r>
        <w:t xml:space="preserve">observing this trend notes the importance of human capital. Vietnam has a young, educated workforce eager to engage with new technologies. Universities and international partnerships are working to enhance skills in STEM fields, ensuring that</w:t>
      </w:r>
      <w:r>
        <w:t xml:space="preserve"> </w:t>
      </w:r>
      <w:r>
        <w:rPr>
          <w:bCs/>
          <w:b/>
        </w:rPr>
        <w:t xml:space="preserve">Vietnam Ho Chi Minh City</w:t>
      </w:r>
      <w:r>
        <w:t xml:space="preserve"> </w:t>
      </w:r>
      <w:r>
        <w:t xml:space="preserve">can sustain its transition from a labor-intensive economy to one driven by innovation. This structural shift is critical for long-term competitiveness. As wages rise due to labor shortages, the city must move up the value chain, and technology is the vehicle for doing so.</w:t>
      </w:r>
    </w:p>
    <w:bookmarkEnd w:id="23"/>
    <w:bookmarkStart w:id="24" w:name="sustainability-and-urban-challenges"/>
    <w:p>
      <w:pPr>
        <w:pStyle w:val="Heading2"/>
      </w:pPr>
      <w:r>
        <w:t xml:space="preserve">Sustainability and Urban Challenges</w:t>
      </w:r>
    </w:p>
    <w:p>
      <w:pPr>
        <w:pStyle w:val="FirstParagraph"/>
      </w:pPr>
      <w:r>
        <w:t xml:space="preserve">However, rapid growth brings significant externalities.</w:t>
      </w:r>
      <w:r>
        <w:t xml:space="preserve"> </w:t>
      </w:r>
      <w:r>
        <w:rPr>
          <w:bCs/>
          <w:b/>
        </w:rPr>
        <w:t xml:space="preserve">Vietnam Ho Chi Minh City</w:t>
      </w:r>
      <w:r>
        <w:t xml:space="preserve"> </w:t>
      </w:r>
      <w:r>
        <w:t xml:space="preserve">faces serious challenges regarding traffic congestion, pollution, and waste management. These are not just urban planning issues; they are economic ones. Congestion costs the economy billions in lost productivity annually. Pollution affects public health and can deter high-skilled expatriates who might otherwise contribute to the knowledge economy.</w:t>
      </w:r>
    </w:p>
    <w:p>
      <w:pPr>
        <w:pStyle w:val="BodyText"/>
      </w:pPr>
      <w:r>
        <w:t xml:space="preserve">An</w:t>
      </w:r>
      <w:r>
        <w:t xml:space="preserve"> </w:t>
      </w:r>
      <w:r>
        <w:rPr>
          <w:bCs/>
          <w:b/>
        </w:rPr>
        <w:t xml:space="preserve">Economist</w:t>
      </w:r>
      <w:r>
        <w:t xml:space="preserve"> </w:t>
      </w:r>
      <w:r>
        <w:t xml:space="preserve">focused on sustainable development argues that growth must be inclusive and environmentally sound. Green finance, renewable energy investments, and smart city initiatives are becoming essential topics in policy discussions. The city’s ability to address these challenges will determine its long-term appeal to global business. Investors are increasingly considering Environmental, Social, and Governance (ESG) criteria;</w:t>
      </w:r>
      <w:r>
        <w:t xml:space="preserve"> </w:t>
      </w:r>
      <w:r>
        <w:rPr>
          <w:bCs/>
          <w:b/>
        </w:rPr>
        <w:t xml:space="preserve">Vietnam Ho Chi Minh City</w:t>
      </w:r>
      <w:r>
        <w:t xml:space="preserve"> </w:t>
      </w:r>
      <w:r>
        <w:t xml:space="preserve">must demonstrate progress in these areas to maintain its status as a premier destination.</w:t>
      </w:r>
    </w:p>
    <w:bookmarkEnd w:id="24"/>
    <w:bookmarkStart w:id="25" w:name="geopolitical-positioning"/>
    <w:p>
      <w:pPr>
        <w:pStyle w:val="Heading2"/>
      </w:pPr>
      <w:r>
        <w:t xml:space="preserve">Geopolitical Positioning</w:t>
      </w:r>
    </w:p>
    <w:p>
      <w:pPr>
        <w:pStyle w:val="FirstParagraph"/>
      </w:pPr>
      <w:r>
        <w:t xml:space="preserve">Finally, the economic destiny of</w:t>
      </w:r>
      <w:r>
        <w:t xml:space="preserve"> </w:t>
      </w:r>
      <w:r>
        <w:rPr>
          <w:bCs/>
          <w:b/>
        </w:rPr>
        <w:t xml:space="preserve">Vietnam Ho Chi Minh City</w:t>
      </w:r>
      <w:r>
        <w:t xml:space="preserve"> </w:t>
      </w:r>
      <w:r>
        <w:t xml:space="preserve">is shaped by its geopolitical context. Located at the heart of Southeast Asia, Vietnam plays a balancing act between major powers such as China and the United States. This neutrality is an asset in attracting foreign investment. The city benefits from free trade agreements with Europe, Australia, and other regions, reducing tariffs and opening markets.</w:t>
      </w:r>
    </w:p>
    <w:p>
      <w:pPr>
        <w:pStyle w:val="BodyText"/>
      </w:pPr>
      <w:r>
        <w:t xml:space="preserve">For an</w:t>
      </w:r>
      <w:r>
        <w:t xml:space="preserve"> </w:t>
      </w:r>
      <w:r>
        <w:rPr>
          <w:bCs/>
          <w:b/>
        </w:rPr>
        <w:t xml:space="preserve">Economist</w:t>
      </w:r>
      <w:r>
        <w:t xml:space="preserve">, this geopolitical stability offers a favorable risk profile compared to some regional peers. However, tensions in the South China Sea remain a potential flashpoint that could disrupt trade routes affecting</w:t>
      </w:r>
      <w:r>
        <w:t xml:space="preserve"> </w:t>
      </w:r>
      <w:r>
        <w:rPr>
          <w:bCs/>
          <w:b/>
        </w:rPr>
        <w:t xml:space="preserve">Vietnam Ho Chi Minh City</w:t>
      </w:r>
      <w:r>
        <w:t xml:space="preserve">. Monitoring diplomatic developments is therefore just as important as monitoring quarterly GDP figures.</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Vietnam Ho Chi Minh City</w:t>
      </w:r>
      <w:r>
        <w:t xml:space="preserve"> </w:t>
      </w:r>
      <w:r>
        <w:t xml:space="preserve">represents a microcosm of the opportunities and risks inherent in emerging markets. It is a city of immense potential, driven by demographic dividends, strategic location, and entrepreneurial spirit. However, it faces significant hurdles in infrastructure development monetary stability real estate regulation and environmental sustainability.</w:t>
      </w:r>
    </w:p>
    <w:p>
      <w:pPr>
        <w:pStyle w:val="BodyText"/>
      </w:pPr>
      <w:r>
        <w:t xml:space="preserve">The</w:t>
      </w:r>
      <w:r>
        <w:t xml:space="preserve"> </w:t>
      </w:r>
      <w:r>
        <w:rPr>
          <w:bCs/>
          <w:b/>
        </w:rPr>
        <w:t xml:space="preserve">Economist</w:t>
      </w:r>
      <w:r>
        <w:t xml:space="preserve"> </w:t>
      </w:r>
      <w:r>
        <w:t xml:space="preserve">must look beyond the headlines of growth rates to understand these underlying dynamics. The future success of</w:t>
      </w:r>
      <w:r>
        <w:t xml:space="preserve"> </w:t>
      </w:r>
      <w:r>
        <w:rPr>
          <w:bCs/>
          <w:b/>
        </w:rPr>
        <w:t xml:space="preserve">Vietnam Ho Chi Minh City</w:t>
      </w:r>
      <w:r>
        <w:t xml:space="preserve"> </w:t>
      </w:r>
      <w:r>
        <w:t xml:space="preserve">will depend on its ability to navigate complex policy landscapes, invest in human capital, and adopt sustainable practices. For global investors and policymakers alike, the story of this city is not just about local prosperity; it is a key chapter in the ongoing narrative of global economic rebalancing.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Vietnam Ho Chi Minh City</dc:title>
  <dc:creator/>
  <dc:language>en</dc:language>
  <cp:keywords/>
  <dcterms:created xsi:type="dcterms:W3CDTF">2026-07-30T06:17:51Z</dcterms:created>
  <dcterms:modified xsi:type="dcterms:W3CDTF">2026-07-30T06:17:51Z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