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Editor</w:t>
      </w:r>
      <w:r>
        <w:t xml:space="preserve"> </w:t>
      </w:r>
      <w:r>
        <w:t xml:space="preserve">in</w:t>
      </w:r>
      <w:r>
        <w:t xml:space="preserve"> </w:t>
      </w:r>
      <w:r>
        <w:t xml:space="preserve">Colombia</w:t>
      </w:r>
      <w:r>
        <w:t xml:space="preserve"> </w:t>
      </w:r>
      <w:r>
        <w:t xml:space="preserve">Bogotá</w:t>
      </w:r>
    </w:p>
    <w:bookmarkStart w:id="25" w:name="X068d61f294510ca76b2feed200f5bec6bd097d8"/>
    <w:p>
      <w:pPr>
        <w:pStyle w:val="Heading1"/>
      </w:pPr>
      <w:r>
        <w:t xml:space="preserve">The Evolution and Impact of the Editor in Colombia Bogotá</w:t>
      </w:r>
    </w:p>
    <w:p>
      <w:pPr>
        <w:pStyle w:val="FirstParagraph"/>
      </w:pPr>
      <w:r>
        <w:t xml:space="preserve">In the vibrant tapestry of Latin American literature, few cities shine with as much historical prestige and contemporary dynamism as Colombia Bogotá. This capital city, nestled high in the Andes mountains, has long served as a crucible for intellectual exchange, political discourse, and artistic expression. At the heart of this cultural ecosystem lies a figure often overlooked by the general public but revered within literary circles: the editor. The role of an editor in Colombia Bogotá is not merely one of proofreading or formatting; it is a complex position that intersects with journalism, publishing history, cultural preservation, and digital innovation. To understand the modern media landscape of this region, one must first understand how the concept and practice of editing have evolved within its unique socio-political context.</w:t>
      </w:r>
    </w:p>
    <w:bookmarkStart w:id="20" w:name="the-historical-foundation"/>
    <w:p>
      <w:pPr>
        <w:pStyle w:val="Heading2"/>
      </w:pPr>
      <w:r>
        <w:t xml:space="preserve">The Historical Foundation</w:t>
      </w:r>
    </w:p>
    <w:p>
      <w:pPr>
        <w:pStyle w:val="FirstParagraph"/>
      </w:pPr>
      <w:r>
        <w:t xml:space="preserve">To appreciate the contemporary Editor in Colombia Bogotá, we must look back to the 19th and early 20th centuries. During this period, Bogotá was undergoing a significant transformation from a colonial outpost into a modern republic. Newspapers such as</w:t>
      </w:r>
      <w:r>
        <w:t xml:space="preserve"> </w:t>
      </w:r>
      <w:r>
        <w:rPr>
          <w:iCs/>
          <w:i/>
        </w:rPr>
        <w:t xml:space="preserve">El Tiempo</w:t>
      </w:r>
      <w:r>
        <w:t xml:space="preserve">, founded in 1911, and magazines like</w:t>
      </w:r>
      <w:r>
        <w:t xml:space="preserve"> </w:t>
      </w:r>
      <w:r>
        <w:rPr>
          <w:iCs/>
          <w:i/>
        </w:rPr>
        <w:t xml:space="preserve">Crónica</w:t>
      </w:r>
      <w:r>
        <w:t xml:space="preserve"> </w:t>
      </w:r>
      <w:r>
        <w:t xml:space="preserve">(founded in the 1940s), played pivotal roles in shaping public opinion. In these early days, the editor was often a writer first and foremost. Figures like Gabriel García Márquez began their careers not just as novelists but as journalists and editors who understood the power of narrative to influence society. The traditional Editor worked closely with authors, helping them refine their voices while maintaining political neutrality or occasionally advocating for specific ideological stances, depending on the publication's orientation.</w:t>
      </w:r>
    </w:p>
    <w:p>
      <w:pPr>
        <w:pStyle w:val="BodyText"/>
      </w:pPr>
      <w:r>
        <w:t xml:space="preserve">However, this era also saw the rise of censorship during periods of authoritarian rule and internal conflict. Editors in Colombia Bogotá often walked a fine line between freedom of expression and safety. This history imbues the profession with a sense of responsibility that is unique to the region. The Editor became a gatekeeper not only for quality but also for truth, navigating through waves of violence, political instability, and social inequality.</w:t>
      </w:r>
    </w:p>
    <w:bookmarkEnd w:id="20"/>
    <w:bookmarkStart w:id="21" w:name="the-modern-editorial-landscape"/>
    <w:p>
      <w:pPr>
        <w:pStyle w:val="Heading2"/>
      </w:pPr>
      <w:r>
        <w:t xml:space="preserve">The Modern Editorial Landscape</w:t>
      </w:r>
    </w:p>
    <w:p>
      <w:pPr>
        <w:pStyle w:val="FirstParagraph"/>
      </w:pPr>
      <w:r>
        <w:t xml:space="preserve">In recent decades, the role of the Editor in Colombia Bogotá has diversified significantly. The city has emerged as a hub for independent publishing houses that challenge traditional narratives. Publishers like Norma and Penguin Random House Grupo Editorial have strong presences here, but they compete with a thriving ecosystem of small presses and digital startups. These smaller entities often focus on niche genres, regional histories, and experimental literature that might not appeal to mass-market audiences.</w:t>
      </w:r>
    </w:p>
    <w:p>
      <w:pPr>
        <w:pStyle w:val="BodyText"/>
      </w:pPr>
      <w:r>
        <w:t xml:space="preserve">In this environment, the modern Editor acts as a curator of diverse voices. They seek out stories from marginalized communities, including Afro-Colombian and Indigenous populations whose histories were previously silenced. This shift reflects a broader societal movement towards inclusion and decolonization in Colombian culture. Editors are now expected to be culturally sensitive, ensuring that representations of identity are accurate and respectful. This requires a deep understanding of local dialects, traditions, and political nuances.</w:t>
      </w:r>
    </w:p>
    <w:bookmarkEnd w:id="21"/>
    <w:bookmarkStart w:id="22" w:name="digital-transformation-and-new-media"/>
    <w:p>
      <w:pPr>
        <w:pStyle w:val="Heading2"/>
      </w:pPr>
      <w:r>
        <w:t xml:space="preserve">Digital Transformation and New Media</w:t>
      </w:r>
    </w:p>
    <w:p>
      <w:pPr>
        <w:pStyle w:val="FirstParagraph"/>
      </w:pPr>
      <w:r>
        <w:t xml:space="preserve">The advent of the digital age has further transformed the role of the Editor in Colombia Bogotá. With the rise of online news portals, blogs, and social media platforms, editors must now possess a hybrid skill set that combines traditional editorial judgment with technical proficiency in search engine optimization (SEO), data analytics, and multimedia production.</w:t>
      </w:r>
    </w:p>
    <w:p>
      <w:pPr>
        <w:pStyle w:val="BodyText"/>
      </w:pPr>
      <w:r>
        <w:t xml:space="preserve">Digital Editors are responsible for managing content across multiple channels. They ensure that information is accessible on mobile devices, engaging through interactive elements like videos and podcasts, and fostering community engagement through comment sections and social media interactions. In Bogotá’s tech-savvy environment, there is a growing demand for editors who can navigate the fast-paced world of real-time journalism while maintaining editorial integrity.</w:t>
      </w:r>
    </w:p>
    <w:p>
      <w:pPr>
        <w:pStyle w:val="BodyText"/>
      </w:pPr>
      <w:r>
        <w:t xml:space="preserve">Furthermore, the proliferation of misinformation online has placed an unprecedented burden on Editors to verify facts and combat fake news. This requires rigorous fact-checking processes and collaboration with academic institutions and civil society organizations. The credibility of Colombian media relies heavily on the ability of Editors to distinguish between credible sources and sensationalist content.</w:t>
      </w:r>
    </w:p>
    <w:bookmarkEnd w:id="22"/>
    <w:bookmarkStart w:id="23" w:name="educational-initiatives"/>
    <w:p>
      <w:pPr>
        <w:pStyle w:val="Heading2"/>
      </w:pPr>
      <w:r>
        <w:t xml:space="preserve">Educational Initiatives</w:t>
      </w:r>
    </w:p>
    <w:p>
      <w:pPr>
        <w:pStyle w:val="FirstParagraph"/>
      </w:pPr>
      <w:r>
        <w:t xml:space="preserve">Acknowledging the importance of high-quality editing, universities in Colombia Bogotá have introduced specialized programs in editorial studies, journalism, and communication. Institutions such as Universidad de los Andes and Pontificia Universidad Javería offer courses that train students not only in writing but also in the ethical and practical aspects of editing. These programs emphasize critical thinking, legal frameworks governing media rights, and ethical considerations related to privacy and defamation.</w:t>
      </w:r>
    </w:p>
    <w:p>
      <w:pPr>
        <w:pStyle w:val="BodyText"/>
      </w:pPr>
      <w:r>
        <w:t xml:space="preserve">Additionally, professional associations play a crucial role in continuing education for working Editors. Workshops on digital tools, copy-editing techniques, and industry trends help professionals stay updated with global standards while adapting them to local contexts. These initiatives contribute to raising the overall quality of written content produced in Colombia Bogotá.</w:t>
      </w:r>
    </w:p>
    <w:bookmarkEnd w:id="23"/>
    <w:bookmarkStart w:id="24" w:name="future-prospects"/>
    <w:p>
      <w:pPr>
        <w:pStyle w:val="Heading2"/>
      </w:pPr>
      <w:r>
        <w:t xml:space="preserve">Future Prospects</w:t>
      </w:r>
    </w:p>
    <w:p>
      <w:pPr>
        <w:pStyle w:val="FirstParagraph"/>
      </w:pPr>
      <w:r>
        <w:t xml:space="preserve">Looking ahead, the future of editing in Colombia Bogotá appears bright yet challenging. As artificial intelligence continues to impact various industries, Editors must adapt by leveraging these technologies rather than fearing them. AI can assist with routine tasks like grammar checking and formatting, allowing human Editors to focus on higher-level aspects such as narrative structure, tone consistency, and thematic coherence.</w:t>
      </w:r>
    </w:p>
    <w:p>
      <w:pPr>
        <w:pStyle w:val="BodyText"/>
      </w:pPr>
      <w:r>
        <w:t xml:space="preserve">Moreover, globalization will continue to influence local publishing trends. Colombian authors are increasingly seeking international audiences, requiring Editors who can bridge linguistic and cultural gaps effectively. This global perspective demands proficiency in foreign languages and familiarity with international publishing norms.</w:t>
      </w:r>
    </w:p>
    <w:p>
      <w:pPr>
        <w:pStyle w:val="BodyText"/>
      </w:pPr>
      <w:r>
        <w:t xml:space="preserve">In conclusion the journey of the Editor in Colombia Bogotá is one of resilience innovation and adaptation. From its roots in a tumultuous political history to its current position at the forefront of digital media transformation this profession remains vital for shaping public discourse and preserving cultural heritage. As we move forward, it is essential that we continue to support and empower Editors who embody these qualities ensuring that literature journalism remain robust pillars of Colombian society.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Impact of the Editor in Colombia Bogotá</dc:title>
  <dc:creator/>
  <dc:language>en</dc:language>
  <cp:keywords/>
  <dcterms:created xsi:type="dcterms:W3CDTF">2026-07-29T06:37:03Z</dcterms:created>
  <dcterms:modified xsi:type="dcterms:W3CDTF">2026-07-29T06:37:03Z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