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Germany</w:t>
      </w:r>
      <w:r>
        <w:t xml:space="preserve"> </w:t>
      </w:r>
      <w:r>
        <w:t xml:space="preserve">Frankfurt</w:t>
      </w:r>
    </w:p>
    <w:bookmarkStart w:id="25" w:name="X5bd89916d48cd0f4074e0989aa25cc1e0a339e7"/>
    <w:p>
      <w:pPr>
        <w:pStyle w:val="Heading1"/>
      </w:pPr>
      <w:r>
        <w:t xml:space="preserve">The Art of Refinement: The Strategic Importance of an</w:t>
      </w:r>
      <w:r>
        <w:t xml:space="preserve"> </w:t>
      </w:r>
      <w:r>
        <w:rPr>
          <w:bCs/>
          <w:b/>
        </w:rPr>
        <w:t xml:space="preserve">Editor</w:t>
      </w:r>
      <w:r>
        <w:t xml:space="preserve"> </w:t>
      </w:r>
      <w:r>
        <w:t xml:space="preserve">in the Heart of Europe,</w:t>
      </w:r>
      <w:r>
        <w:t xml:space="preserve"> </w:t>
      </w:r>
      <w:r>
        <w:rPr>
          <w:bCs/>
          <w:b/>
        </w:rPr>
        <w:t xml:space="preserve">Germany Frankfurt</w:t>
      </w:r>
    </w:p>
    <w:p>
      <w:pPr>
        <w:pStyle w:val="FirstParagraph"/>
      </w:pPr>
      <w:r>
        <w:t xml:space="preserve">In the bustling commercial capital of Germany, known globally as Frankfurt am Main, precision is not merely a preference; it is a cultural and economic imperative. As one of the world’s leading financial hubs and a critical logistical nexus for Central Europe, this city demands excellence in every communication that passes through its borders. It is within this high-stakes environment that the role of an</w:t>
      </w:r>
      <w:r>
        <w:t xml:space="preserve"> </w:t>
      </w:r>
      <w:r>
        <w:rPr>
          <w:bCs/>
          <w:b/>
        </w:rPr>
        <w:t xml:space="preserve">Editor</w:t>
      </w:r>
      <w:r>
        <w:t xml:space="preserve"> </w:t>
      </w:r>
      <w:r>
        <w:t xml:space="preserve">transcends simple proofreading to become a strategic asset. This essay explores the multifaceted importance of hiring a professional editor in Germany Frankfurt, examining how linguistic accuracy, cultural nuance, and international compliance converge to elevate business and literary output.</w:t>
      </w:r>
    </w:p>
    <w:bookmarkStart w:id="20" w:name="the-linguistic-landscape-of-frankfurt"/>
    <w:p>
      <w:pPr>
        <w:pStyle w:val="Heading2"/>
      </w:pPr>
      <w:r>
        <w:t xml:space="preserve">The Linguistic Landscape of Frankfurt</w:t>
      </w:r>
    </w:p>
    <w:p>
      <w:pPr>
        <w:pStyle w:val="FirstParagraph"/>
      </w:pPr>
      <w:r>
        <w:t xml:space="preserve">Frankfurt is a unique linguistic ecosystem. While it is located in Germany, the city operates as an international hub where English serves as the lingua franca of business, yet German remains the language of law, regulation, and local culture. An editor working in this context must possess a dual competency or access to specialized teams that understand both languages fluently. The primary duty of an</w:t>
      </w:r>
      <w:r>
        <w:t xml:space="preserve"> </w:t>
      </w:r>
      <w:r>
        <w:rPr>
          <w:bCs/>
          <w:b/>
        </w:rPr>
        <w:t xml:space="preserve">Editor</w:t>
      </w:r>
      <w:r>
        <w:t xml:space="preserve"> </w:t>
      </w:r>
      <w:r>
        <w:t xml:space="preserve">is to ensure that content intended for a Frankfurt audience resonates with the local sensibility while maintaining global clarity. This is particularly relevant given Frankfurt’s status as the seat of the European Central Bank and numerous multinational corporations.</w:t>
      </w:r>
    </w:p>
    <w:p>
      <w:pPr>
        <w:pStyle w:val="BodyText"/>
      </w:pPr>
      <w:r>
        <w:t xml:space="preserve">The distinction between "correct" and "appropriate" is where an editor adds value. A text might be grammatically perfect but culturally tone-deaf to the German business ethos, which values directness, efficiency, and factual density. An editor familiar with the Frankfurt market knows how to adjust tone without sacrificing professionalism. They ensure that marketing materials do not appear overly aggressive or frivolous, adhering instead to the understated elegance preferred by many German stakeholders.</w:t>
      </w:r>
    </w:p>
    <w:bookmarkEnd w:id="20"/>
    <w:bookmarkStart w:id="21" w:name="navigating-regulatory-precision"/>
    <w:p>
      <w:pPr>
        <w:pStyle w:val="Heading2"/>
      </w:pPr>
      <w:r>
        <w:t xml:space="preserve">Navigating Regulatory Precision</w:t>
      </w:r>
    </w:p>
    <w:p>
      <w:pPr>
        <w:pStyle w:val="FirstParagraph"/>
      </w:pPr>
      <w:r>
        <w:t xml:space="preserve">In Germany, and specifically in Frankfurt’s financial district, regulatory precision is paramount. The General Data Protection Regulation (GDPR) and various national consumer protection laws impose strict requirements on how information is presented to the public. Ambiguity in legal or financial documents can lead to significant liability issues. Here, the role of an</w:t>
      </w:r>
      <w:r>
        <w:t xml:space="preserve"> </w:t>
      </w:r>
      <w:r>
        <w:rPr>
          <w:bCs/>
          <w:b/>
        </w:rPr>
        <w:t xml:space="preserve">Editor</w:t>
      </w:r>
      <w:r>
        <w:t xml:space="preserve"> </w:t>
      </w:r>
      <w:r>
        <w:t xml:space="preserve">is critical for risk mitigation.</w:t>
      </w:r>
    </w:p>
    <w:p>
      <w:pPr>
        <w:pStyle w:val="BodyText"/>
      </w:pPr>
      <w:r>
        <w:t xml:space="preserve">An editor does not just check for typos; they scrutinize statements for clarity and compliance. They ensure that disclaimers are prominent, that financial projections are presented with appropriate caveats, and that terminology aligns with current German legal standards. For a company operating in Germany Frankfurt, the cost of an error in communication can be measured in millions of euros. Therefore, investing in professional editorial oversight is not an expense but a protective measure against regulatory fines and reputational damage.</w:t>
      </w:r>
    </w:p>
    <w:bookmarkEnd w:id="21"/>
    <w:bookmarkStart w:id="22" w:name="cultural-nuance-and-trust-building"/>
    <w:p>
      <w:pPr>
        <w:pStyle w:val="Heading2"/>
      </w:pPr>
      <w:r>
        <w:t xml:space="preserve">Cultural Nuance and Trust Building</w:t>
      </w:r>
    </w:p>
    <w:p>
      <w:pPr>
        <w:pStyle w:val="FirstParagraph"/>
      </w:pPr>
      <w:r>
        <w:t xml:space="preserve">Trust is the currency of Frankfurt’s business community. German consumers and partners are known for their thoroughness and skepticism toward vague promises. An</w:t>
      </w:r>
      <w:r>
        <w:t xml:space="preserve"> </w:t>
      </w:r>
      <w:r>
        <w:rPr>
          <w:bCs/>
          <w:b/>
        </w:rPr>
        <w:t xml:space="preserve">Editor</w:t>
      </w:r>
      <w:r>
        <w:t xml:space="preserve"> </w:t>
      </w:r>
      <w:r>
        <w:t xml:space="preserve">plays a pivotal role in building this trust by ensuring that all claims are substantiated by evidence within the text. The editing process involves checking facts, verifying data sources, and ensuring logical consistency.</w:t>
      </w:r>
    </w:p>
    <w:p>
      <w:pPr>
        <w:pStyle w:val="BodyText"/>
      </w:pPr>
      <w:r>
        <w:t xml:space="preserve">Furthermore, an editor helps bridge cultural gaps for international companies entering the Frankfurt market. They can advise on whether certain idioms or metaphors translate well or if they cause confusion. For instance, humor in communication often fails to translate across borders; an editor will identify such risks and suggest alternative approaches that convey the intended message without risking offense or misunderstanding. This cultural sensitivity is essential for any organization seeking to establish a long-term presence in Germany Frankfurt.</w:t>
      </w:r>
    </w:p>
    <w:bookmarkEnd w:id="22"/>
    <w:bookmarkStart w:id="23" w:name="the-global-outlook-from-a-local-base"/>
    <w:p>
      <w:pPr>
        <w:pStyle w:val="Heading2"/>
      </w:pPr>
      <w:r>
        <w:t xml:space="preserve">The Global Outlook from a Local Base</w:t>
      </w:r>
    </w:p>
    <w:p>
      <w:pPr>
        <w:pStyle w:val="FirstParagraph"/>
      </w:pPr>
      <w:r>
        <w:t xml:space="preserve">While the local context is vital, Frankfurt is also a gateway to Europe. Many documents produced here are intended for an international audience. An editor ensures that the content maintains international readability standards while remaining locally compliant. This dual focus requires sophisticated editorial judgment. The editor must balance German precision with global accessibility, ensuring that technical jargon is explained where necessary and that complex ideas are communicated clearly.</w:t>
      </w:r>
    </w:p>
    <w:p>
      <w:pPr>
        <w:pStyle w:val="BodyText"/>
      </w:pPr>
      <w:r>
        <w:t xml:space="preserve">In the realm of academic and scientific publishing, which is also significant in Frankfurt due to its universities and research institutes, the role of the editor extends to structure and argumentation. Editors help researchers articulate their findings in a way that withstands peer review from both German institutions and international journals. This enhances the visibility and credibility of Frankfurt-based research on the global stage.</w:t>
      </w:r>
    </w:p>
    <w:bookmarkEnd w:id="23"/>
    <w:bookmarkStart w:id="24" w:name="conclusion"/>
    <w:p>
      <w:pPr>
        <w:pStyle w:val="Heading2"/>
      </w:pPr>
      <w:r>
        <w:t xml:space="preserve">Conclusion</w:t>
      </w:r>
    </w:p>
    <w:p>
      <w:pPr>
        <w:pStyle w:val="FirstParagraph"/>
      </w:pPr>
      <w:r>
        <w:t xml:space="preserve">In conclusion, the need for an</w:t>
      </w:r>
      <w:r>
        <w:t xml:space="preserve"> </w:t>
      </w:r>
      <w:r>
        <w:rPr>
          <w:bCs/>
          <w:b/>
        </w:rPr>
        <w:t xml:space="preserve">Editor</w:t>
      </w:r>
      <w:r>
        <w:t xml:space="preserve"> </w:t>
      </w:r>
      <w:r>
        <w:t xml:space="preserve">in Germany Frankfurt is driven by a combination of linguistic complexity, regulatory strictness, and cultural expectations. The city’s status as a financial and logistical center demands that all communications be impeccable. An editor provides the necessary scrutiny to ensure accuracy, compliance, and cultural appropriateness. They serve as guardians of quality, protecting the reputation of businesses and organizations in one of Europe’s most competitive markets.</w:t>
      </w:r>
    </w:p>
    <w:p>
      <w:pPr>
        <w:pStyle w:val="BodyText"/>
      </w:pPr>
      <w:r>
        <w:t xml:space="preserve">Whether for a startup seeking venture capital in Frankfurt’s skyline towers or an established corporation issuing annual reports, professional editing is indispensable. It transforms raw text into polished, persuasive, and compliant documents that meet the high standards expected in Germany Frankfurt. In a world where first impressions are often digital and permanent, the editor remains the unseen architect of trust and clarity.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an Editor in Germany Frankfurt</dc:title>
  <dc:creator/>
  <dc:language>en</dc:language>
  <cp:keywords/>
  <dcterms:created xsi:type="dcterms:W3CDTF">2026-07-29T13:16:15Z</dcterms:created>
  <dcterms:modified xsi:type="dcterms:W3CDTF">2026-07-29T13:16:15Z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