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6" w:name="X927e8d63b4c5ba71f5e6c00ac05dd3924704381"/>
    <w:p>
      <w:pPr>
        <w:pStyle w:val="Heading1"/>
      </w:pPr>
      <w:r>
        <w:t xml:space="preserve">The Role of the Editor in Kuwait City: Bridging Tradition and Modernity</w:t>
      </w:r>
    </w:p>
    <w:p>
      <w:pPr>
        <w:pStyle w:val="FirstParagraph"/>
      </w:pPr>
      <w:r>
        <w:t xml:space="preserve">In the dynamic landscape of modern media, few roles are as pivotal, yet frequently misunderstood, as that of the</w:t>
      </w:r>
      <w:r>
        <w:t xml:space="preserve"> </w:t>
      </w:r>
      <w:r>
        <w:rPr>
          <w:bCs/>
          <w:b/>
        </w:rPr>
        <w:t xml:space="preserve">Editor</w:t>
      </w:r>
      <w:r>
        <w:t xml:space="preserve">. While automated tools and artificial intelligence have begun to permeate various aspects of content creation, human oversight remains indispensable. Nowhere is this more critical than in</w:t>
      </w:r>
      <w:r>
        <w:t xml:space="preserve"> </w:t>
      </w:r>
      <w:r>
        <w:rPr>
          <w:bCs/>
          <w:b/>
        </w:rPr>
        <w:t xml:space="preserve">Kuwait Kuwait City</w:t>
      </w:r>
      <w:r>
        <w:t xml:space="preserve">, a metropolis that stands at the crossroads of rich cultural heritage and rapid digital transformation. As the capital pulses with energy, from its historic souks to its sleek financial districts, the</w:t>
      </w:r>
      <w:r>
        <w:t xml:space="preserve"> </w:t>
      </w:r>
      <w:r>
        <w:rPr>
          <w:bCs/>
          <w:b/>
        </w:rPr>
        <w:t xml:space="preserve">Editor</w:t>
      </w:r>
      <w:r>
        <w:t xml:space="preserve"> </w:t>
      </w:r>
      <w:r>
        <w:t xml:space="preserve">serves as the vital custodian of narrative integrity, cultural nuance, and journalistic ethics.</w:t>
      </w:r>
    </w:p>
    <w:bookmarkStart w:id="20" w:name="the-cultural-imperative-in-kuwait-city"/>
    <w:p>
      <w:pPr>
        <w:pStyle w:val="Heading2"/>
      </w:pPr>
      <w:r>
        <w:t xml:space="preserve">The Cultural Imperative in Kuwait City</w:t>
      </w:r>
    </w:p>
    <w:p>
      <w:pPr>
        <w:pStyle w:val="FirstParagraph"/>
      </w:pPr>
      <w:r>
        <w:t xml:space="preserve">To understand the necessity of a skilled</w:t>
      </w:r>
      <w:r>
        <w:t xml:space="preserve"> </w:t>
      </w:r>
      <w:r>
        <w:rPr>
          <w:bCs/>
          <w:b/>
        </w:rPr>
        <w:t xml:space="preserve">Editor</w:t>
      </w:r>
      <w:r>
        <w:t xml:space="preserve">, one must first appreciate the unique context of</w:t>
      </w:r>
      <w:r>
        <w:t xml:space="preserve"> </w:t>
      </w:r>
      <w:r>
        <w:rPr>
          <w:bCs/>
          <w:b/>
        </w:rPr>
        <w:t xml:space="preserve">Kuwait Kuwait City</w:t>
      </w:r>
      <w:r>
        <w:t xml:space="preserve">. This city is not merely a geographical location; it is a living tapestry woven from Bedouin traditions, Islamic values, and a cosmopolitan outlook influenced by its status as an international hub. In such an environment, language carries weight beyond its literal meaning. Words have historical resonance, social implications, and religious sensitivities that require nuanced handling.</w:t>
      </w:r>
    </w:p>
    <w:p>
      <w:pPr>
        <w:pStyle w:val="BodyText"/>
      </w:pPr>
      <w:r>
        <w:t xml:space="preserve">An</w:t>
      </w:r>
      <w:r>
        <w:t xml:space="preserve"> </w:t>
      </w:r>
      <w:r>
        <w:rPr>
          <w:bCs/>
          <w:b/>
        </w:rPr>
        <w:t xml:space="preserve">Editor</w:t>
      </w:r>
      <w:r>
        <w:t xml:space="preserve"> </w:t>
      </w:r>
      <w:r>
        <w:t xml:space="preserve">working in this context cannot rely solely on grammar checks or factual verification. They must possess a deep understanding of the local dialects (Ammiya) versus Modern Standard Arabic (Fusha), recognizing when each is appropriate for different audiences. Whether drafting an article for a national newspaper, editing content for a digital startup, or overseeing corporate communications, the</w:t>
      </w:r>
      <w:r>
        <w:t xml:space="preserve"> </w:t>
      </w:r>
      <w:r>
        <w:rPr>
          <w:bCs/>
          <w:b/>
        </w:rPr>
        <w:t xml:space="preserve">Editor</w:t>
      </w:r>
      <w:r>
        <w:t xml:space="preserve"> </w:t>
      </w:r>
      <w:r>
        <w:t xml:space="preserve">in</w:t>
      </w:r>
      <w:r>
        <w:t xml:space="preserve"> </w:t>
      </w:r>
      <w:r>
        <w:rPr>
          <w:bCs/>
          <w:b/>
        </w:rPr>
        <w:t xml:space="preserve">Kuwait Kuwait City</w:t>
      </w:r>
      <w:r>
        <w:t xml:space="preserve"> </w:t>
      </w:r>
      <w:r>
        <w:t xml:space="preserve">acts as a cultural filter. They ensure that stories resonate with local sensibilities while maintaining universal standards of quality and truth.</w:t>
      </w:r>
    </w:p>
    <w:bookmarkEnd w:id="20"/>
    <w:bookmarkStart w:id="21" w:name="the-guardian-of-truth-in-the-digital-age"/>
    <w:p>
      <w:pPr>
        <w:pStyle w:val="Heading2"/>
      </w:pPr>
      <w:r>
        <w:t xml:space="preserve">The Guardian of Truth in the Digital Age</w:t>
      </w:r>
    </w:p>
    <w:p>
      <w:pPr>
        <w:pStyle w:val="FirstParagraph"/>
      </w:pPr>
      <w:r>
        <w:t xml:space="preserve">The proliferation of social media and citizen journalism has democratized information but has also led to an explosion of misinformation. In</w:t>
      </w:r>
      <w:r>
        <w:t xml:space="preserve"> </w:t>
      </w:r>
      <w:r>
        <w:rPr>
          <w:bCs/>
          <w:b/>
        </w:rPr>
        <w:t xml:space="preserve">Kuwait Kuwait City</w:t>
      </w:r>
      <w:r>
        <w:t xml:space="preserve">, where connectivity is high and public discourse is vibrant, the role of the professional</w:t>
      </w:r>
      <w:r>
        <w:t xml:space="preserve"> </w:t>
      </w:r>
      <w:r>
        <w:rPr>
          <w:bCs/>
          <w:b/>
        </w:rPr>
        <w:t xml:space="preserve">Editor</w:t>
      </w:r>
      <w:r>
        <w:t xml:space="preserve"> </w:t>
      </w:r>
      <w:r>
        <w:t xml:space="preserve">has never been more important. They serve as the gatekeepers against falsehoods, ensuring that what reaches the public eye is verified, balanced, and fair.</w:t>
      </w:r>
    </w:p>
    <w:p>
      <w:pPr>
        <w:pStyle w:val="BodyText"/>
      </w:pPr>
      <w:r>
        <w:t xml:space="preserve">The</w:t>
      </w:r>
      <w:r>
        <w:t xml:space="preserve"> </w:t>
      </w:r>
      <w:r>
        <w:rPr>
          <w:bCs/>
          <w:b/>
        </w:rPr>
        <w:t xml:space="preserve">Editor</w:t>
      </w:r>
      <w:r>
        <w:t xml:space="preserve"> </w:t>
      </w:r>
      <w:r>
        <w:t xml:space="preserve">plays a crucial role in fact-checking complex stories involving local politics, economic developments in the energy sector, or social issues affecting families. Unlike algorithms that prioritize engagement over accuracy, a human</w:t>
      </w:r>
      <w:r>
        <w:t xml:space="preserve"> </w:t>
      </w:r>
      <w:r>
        <w:rPr>
          <w:bCs/>
          <w:b/>
        </w:rPr>
        <w:t xml:space="preserve">Editor</w:t>
      </w:r>
      <w:r>
        <w:t xml:space="preserve"> </w:t>
      </w:r>
      <w:r>
        <w:t xml:space="preserve">prioritizes integrity. They ask difficult questions: Is this source reliable? Are we representing all sides of the story? Does this headline mislead for clicks? In doing so, they protect the reputation of their publication and uphold the public trust.</w:t>
      </w:r>
    </w:p>
    <w:bookmarkEnd w:id="21"/>
    <w:bookmarkStart w:id="22" w:name="navigating-legal-and-ethical-boundaries"/>
    <w:p>
      <w:pPr>
        <w:pStyle w:val="Heading2"/>
      </w:pPr>
      <w:r>
        <w:t xml:space="preserve">Navigating Legal and Ethical Boundaries</w:t>
      </w:r>
    </w:p>
    <w:p>
      <w:pPr>
        <w:pStyle w:val="FirstParagraph"/>
      </w:pPr>
      <w:r>
        <w:t xml:space="preserve">Ethics in journalism are not abstract concepts; they are practical necessities. In</w:t>
      </w:r>
      <w:r>
        <w:t xml:space="preserve"> </w:t>
      </w:r>
      <w:r>
        <w:rPr>
          <w:bCs/>
          <w:b/>
        </w:rPr>
        <w:t xml:space="preserve">Kuwait Kuwait City</w:t>
      </w:r>
      <w:r>
        <w:t xml:space="preserve">, media professionals operate within a specific legal framework that respects national security, religious sanctity, and individual privacy. The</w:t>
      </w:r>
      <w:r>
        <w:t xml:space="preserve"> </w:t>
      </w:r>
      <w:r>
        <w:rPr>
          <w:bCs/>
          <w:b/>
        </w:rPr>
        <w:t xml:space="preserve">Editor</w:t>
      </w:r>
      <w:r>
        <w:t xml:space="preserve"> </w:t>
      </w:r>
      <w:r>
        <w:t xml:space="preserve">must be well-versed in these regulations to guide their team effectively.</w:t>
      </w:r>
    </w:p>
    <w:p>
      <w:pPr>
        <w:pStyle w:val="BodyText"/>
      </w:pPr>
      <w:r>
        <w:t xml:space="preserve">This involves more than just avoiding legal pitfalls; it is about fostering responsible storytelling. An</w:t>
      </w:r>
      <w:r>
        <w:t xml:space="preserve"> </w:t>
      </w:r>
      <w:r>
        <w:rPr>
          <w:bCs/>
          <w:b/>
        </w:rPr>
        <w:t xml:space="preserve">Editor</w:t>
      </w:r>
      <w:r>
        <w:t xml:space="preserve"> </w:t>
      </w:r>
      <w:r>
        <w:t xml:space="preserve">knows how to handle sensitive topics such as tribal disputes, family law matters, or criticism of government policy with tact and professionalism. They ensure that the voice of the public is heard without inciting discord or violating cultural norms. This delicate balancing act requires a level of discretion and wisdom that technology cannot replicate.</w:t>
      </w:r>
    </w:p>
    <w:bookmarkEnd w:id="22"/>
    <w:bookmarkStart w:id="23" w:name="empowering-voices-and-shaping-narrative"/>
    <w:p>
      <w:pPr>
        <w:pStyle w:val="Heading2"/>
      </w:pPr>
      <w:r>
        <w:t xml:space="preserve">Empowering Voices and Shaping Narrative</w:t>
      </w:r>
    </w:p>
    <w:p>
      <w:pPr>
        <w:pStyle w:val="FirstParagraph"/>
      </w:pPr>
      <w:r>
        <w:t xml:space="preserve">Beyond protection, the</w:t>
      </w:r>
      <w:r>
        <w:t xml:space="preserve"> </w:t>
      </w:r>
      <w:r>
        <w:rPr>
          <w:bCs/>
          <w:b/>
        </w:rPr>
        <w:t xml:space="preserve">Editor</w:t>
      </w:r>
      <w:r>
        <w:t xml:space="preserve"> </w:t>
      </w:r>
      <w:r>
        <w:t xml:space="preserve">is also an enabler. In</w:t>
      </w:r>
      <w:r>
        <w:t xml:space="preserve"> </w:t>
      </w:r>
      <w:r>
        <w:rPr>
          <w:bCs/>
          <w:b/>
        </w:rPr>
        <w:t xml:space="preserve">Kuwait Kuwait City</w:t>
      </w:r>
      <w:r>
        <w:t xml:space="preserve">, there is a growing generation of writers, bloggers, and content creators eager to share their perspectives. The role of the</w:t>
      </w:r>
      <w:r>
        <w:t xml:space="preserve"> </w:t>
      </w:r>
      <w:r>
        <w:rPr>
          <w:bCs/>
          <w:b/>
        </w:rPr>
        <w:t xml:space="preserve">Editor</w:t>
      </w:r>
      <w:r>
        <w:t xml:space="preserve"> </w:t>
      </w:r>
      <w:r>
        <w:t xml:space="preserve">here shifts from mere correction to mentorship. They help young journalists refine their craft, structure their arguments, and find clarity in complex narratives.</w:t>
      </w:r>
    </w:p>
    <w:p>
      <w:pPr>
        <w:pStyle w:val="BodyText"/>
      </w:pPr>
      <w:r>
        <w:t xml:space="preserve">A great</w:t>
      </w:r>
      <w:r>
        <w:t xml:space="preserve"> </w:t>
      </w:r>
      <w:r>
        <w:rPr>
          <w:bCs/>
          <w:b/>
        </w:rPr>
        <w:t xml:space="preserve">Editor</w:t>
      </w:r>
      <w:r>
        <w:t xml:space="preserve"> </w:t>
      </w:r>
      <w:r>
        <w:t xml:space="preserve">does not just fix errors; they elevate writing. They recognize unique voices and provide the feedback necessary for growth. In a city that is increasingly focusing on youth empowerment and innovation, this mentoring aspect is vital. By supporting diverse voices—from women in business to artists in the arts district—the</w:t>
      </w:r>
      <w:r>
        <w:t xml:space="preserve"> </w:t>
      </w:r>
      <w:r>
        <w:rPr>
          <w:bCs/>
          <w:b/>
        </w:rPr>
        <w:t xml:space="preserve">Editor</w:t>
      </w:r>
      <w:r>
        <w:t xml:space="preserve"> </w:t>
      </w:r>
      <w:r>
        <w:t xml:space="preserve">contributes to a more inclusive and vibrant media landscape.</w:t>
      </w:r>
    </w:p>
    <w:bookmarkEnd w:id="23"/>
    <w:bookmarkStart w:id="24" w:name="the-future-of-editing-in-kuwait-city"/>
    <w:p>
      <w:pPr>
        <w:pStyle w:val="Heading2"/>
      </w:pPr>
      <w:r>
        <w:t xml:space="preserve">The Future of Editing in Kuwait City</w:t>
      </w:r>
    </w:p>
    <w:p>
      <w:pPr>
        <w:pStyle w:val="FirstParagraph"/>
      </w:pPr>
      <w:r>
        <w:t xml:space="preserve">As</w:t>
      </w:r>
      <w:r>
        <w:t xml:space="preserve"> </w:t>
      </w:r>
      <w:r>
        <w:rPr>
          <w:bCs/>
          <w:b/>
        </w:rPr>
        <w:t xml:space="preserve">Kuwait Kuwait City</w:t>
      </w:r>
      <w:r>
        <w:t xml:space="preserve"> </w:t>
      </w:r>
      <w:r>
        <w:t xml:space="preserve">moves towards its Vision 2035 goals, emphasizing knowledge economy and digital innovation, the tools available to editors will evolve. However, the core function of the</w:t>
      </w:r>
      <w:r>
        <w:t xml:space="preserve"> </w:t>
      </w:r>
      <w:r>
        <w:rPr>
          <w:bCs/>
          <w:b/>
        </w:rPr>
        <w:t xml:space="preserve">Editor</w:t>
      </w:r>
      <w:r>
        <w:t xml:space="preserve"> </w:t>
      </w:r>
      <w:r>
        <w:t xml:space="preserve">will remain steadfast. The integration of AI can assist in data analysis and initial formatting, but it cannot replicate human empathy, ethical judgment, or cultural intuition.</w:t>
      </w:r>
    </w:p>
    <w:p>
      <w:pPr>
        <w:pStyle w:val="BodyText"/>
      </w:pPr>
      <w:r>
        <w:t xml:space="preserve">The future editor in</w:t>
      </w:r>
      <w:r>
        <w:t xml:space="preserve"> </w:t>
      </w:r>
      <w:r>
        <w:rPr>
          <w:bCs/>
          <w:b/>
        </w:rPr>
        <w:t xml:space="preserve">Kuwait Kuwait City</w:t>
      </w:r>
      <w:r>
        <w:t xml:space="preserve"> </w:t>
      </w:r>
      <w:r>
        <w:t xml:space="preserve">must be tech-savvy yet traditionally grounded. They must understand data journalism techniques while respecting the oral traditions of storytelling that define the region’s heritage. They are adapters and innovators who can navigate new platforms while maintaining old values.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Editor</w:t>
      </w:r>
      <w:r>
        <w:t xml:space="preserve"> </w:t>
      </w:r>
      <w:r>
        <w:t xml:space="preserve">is far more than a proofreader or a final checkpoint in the publishing process. In</w:t>
      </w:r>
      <w:r>
        <w:t xml:space="preserve"> </w:t>
      </w:r>
      <w:r>
        <w:rPr>
          <w:bCs/>
          <w:b/>
        </w:rPr>
        <w:t xml:space="preserve">Kuwait Kuwait City</w:t>
      </w:r>
      <w:r>
        <w:t xml:space="preserve">, they are cultural ambassadors, ethical guardians, and narrative architects. They ensure that the story of this city—its past struggles and its future aspirations—is told with accuracy, respect, and clarity.</w:t>
      </w:r>
    </w:p>
    <w:p>
      <w:pPr>
        <w:pStyle w:val="BodyText"/>
      </w:pPr>
      <w:r>
        <w:t xml:space="preserve">As we look ahead, investing in professional editorial standards is not just a journalistic imperative; it is a civic one. A well-edited press informs an informed citizenry. Therefore, the</w:t>
      </w:r>
      <w:r>
        <w:t xml:space="preserve"> </w:t>
      </w:r>
      <w:r>
        <w:rPr>
          <w:bCs/>
          <w:b/>
        </w:rPr>
        <w:t xml:space="preserve">Editor</w:t>
      </w:r>
      <w:r>
        <w:t xml:space="preserve">, embedded within the unique fabric of</w:t>
      </w:r>
      <w:r>
        <w:t xml:space="preserve"> </w:t>
      </w:r>
      <w:r>
        <w:rPr>
          <w:bCs/>
          <w:b/>
        </w:rPr>
        <w:t xml:space="preserve">Kuwait Kuwait City</w:t>
      </w:r>
      <w:r>
        <w:t xml:space="preserve">, continues to hold the pen that writes history with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Kuwait City: Bridging Tradition and Modernity</dc:title>
  <dc:creator/>
  <dc:language>en</dc:language>
  <cp:keywords/>
  <dcterms:created xsi:type="dcterms:W3CDTF">2026-07-30T01:13:10Z</dcterms:created>
  <dcterms:modified xsi:type="dcterms:W3CDTF">2026-07-30T01:13:10Z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