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a96c9199639508b6dd0fa54a6b60aa9b19dbd25"/>
    <w:p>
      <w:pPr>
        <w:pStyle w:val="Heading1"/>
      </w:pPr>
      <w:r>
        <w:t xml:space="preserve">The Gatekeepers of Information: The Evolving Role of the Editor in South Korea Seoul</w:t>
      </w:r>
    </w:p>
    <w:p>
      <w:pPr>
        <w:pStyle w:val="FirstParagraph"/>
      </w:pPr>
      <w:r>
        <w:t xml:space="preserve">In the fast-paced, hyper-connected digital ecosystem that defines modern life, few roles are as pivotal yet frequently misunderstood as that of the editor. Nowhere is this role more critical than in South Korea Seoul, a city that serves as both a technological hub and a cultural powerhouse in East Asia. As South Korea Seoul continues to solidify its position on the global stage through exports of technology, entertainment, and journalism, the function of the editor has transcended traditional proofreading to become a complex exercise in curation, ethical navigation, and strategic communication.</w:t>
      </w:r>
    </w:p>
    <w:p>
      <w:pPr>
        <w:pStyle w:val="BodyText"/>
      </w:pPr>
      <w:r>
        <w:t xml:space="preserve">To understand the significance of an</w:t>
      </w:r>
      <w:r>
        <w:t xml:space="preserve"> </w:t>
      </w:r>
      <w:r>
        <w:rPr>
          <w:bCs/>
          <w:b/>
        </w:rPr>
        <w:t xml:space="preserve">Editor</w:t>
      </w:r>
      <w:r>
        <w:t xml:space="preserve"> </w:t>
      </w:r>
      <w:r>
        <w:t xml:space="preserve">within this specific geographic and cultural context one must first appreciate the unique media environment of South Korea Seoul. The city is characterized by a high-speed internet infrastructure that allows for instantaneous information dissemination. News breaks not through traditional morning papers, but via instant messaging platforms and social media aggregators native to the region. In this volatile landscape, the</w:t>
      </w:r>
      <w:r>
        <w:t xml:space="preserve"> </w:t>
      </w:r>
      <w:r>
        <w:rPr>
          <w:bCs/>
          <w:b/>
        </w:rPr>
        <w:t xml:space="preserve">Editor</w:t>
      </w:r>
      <w:r>
        <w:t xml:space="preserve"> </w:t>
      </w:r>
      <w:r>
        <w:t xml:space="preserve">acts as the crucial stabilizing force, filtering noise from signal and ensuring that what reaches the public is accurate, relevant, and responsibly framed.</w:t>
      </w:r>
    </w:p>
    <w:bookmarkStart w:id="20" w:name="X48e6bd6083c01f9f787f5894612f8c2f49faa5e"/>
    <w:p>
      <w:pPr>
        <w:pStyle w:val="Heading2"/>
      </w:pPr>
      <w:r>
        <w:t xml:space="preserve">The Digital Transition in South Korea Seoul</w:t>
      </w:r>
    </w:p>
    <w:p>
      <w:pPr>
        <w:pStyle w:val="FirstParagraph"/>
      </w:pPr>
      <w:r>
        <w:t xml:space="preserve">The transition to digital media has been particularly abrupt in South Korea Seoul. With one of the highest broadband penetration rates globally, citizens expect real-time updates. This speed creates a pressure cooker environment for newsrooms and content platforms based in the capital. For an</w:t>
      </w:r>
      <w:r>
        <w:t xml:space="preserve"> </w:t>
      </w:r>
      <w:r>
        <w:rPr>
          <w:bCs/>
          <w:b/>
        </w:rPr>
        <w:t xml:space="preserve">Editor</w:t>
      </w:r>
      <w:r>
        <w:t xml:space="preserve">, the primary challenge is balancing velocity with veracity. In other parts of the world, editorial processes may allow days for fact-checking; in South Korea Seoul, that luxury often does not exist without losing relevance.</w:t>
      </w:r>
    </w:p>
    <w:p>
      <w:pPr>
        <w:pStyle w:val="BodyText"/>
      </w:pPr>
      <w:r>
        <w:t xml:space="preserve">Consequently, modern editors in this region have adopted a "verify then publish" hybrid model. They utilize automated tools and AI-driven analytics to detect potential misinformation rapidly while relying on human intuition to assess context. This is particularly important when covering political developments or economic shifts specific to South Korea Seoul, where narratives can shift dramatically within hours based on leaked documents or anonymous insider reports.</w:t>
      </w:r>
    </w:p>
    <w:bookmarkEnd w:id="20"/>
    <w:bookmarkStart w:id="21" w:name="cultural-nuance-and-linguistic-precision"/>
    <w:p>
      <w:pPr>
        <w:pStyle w:val="Heading2"/>
      </w:pPr>
      <w:r>
        <w:t xml:space="preserve">Cultural Nuance and Linguistic Precision</w:t>
      </w:r>
    </w:p>
    <w:p>
      <w:pPr>
        <w:pStyle w:val="FirstParagraph"/>
      </w:pPr>
      <w:r>
        <w:t xml:space="preserve">Furthermore, the role of the</w:t>
      </w:r>
      <w:r>
        <w:t xml:space="preserve"> </w:t>
      </w:r>
      <w:r>
        <w:rPr>
          <w:bCs/>
          <w:b/>
        </w:rPr>
        <w:t xml:space="preserve">Editor</w:t>
      </w:r>
      <w:r>
        <w:t xml:space="preserve"> </w:t>
      </w:r>
      <w:r>
        <w:t xml:space="preserve">in South Korea Seoul is deeply intertwined with linguistic complexity. Korean society operates heavily on hierarchical language structures and nuanced honorifics (jondaemal). An editor must not only ensure grammatical correctness but also appropriateness. A tone that is deemed professional in a global English-language publication might be perceived as disrespectful or overly casual if translated or adapted without cultural sensitivity for a domestic audience in South Korea Seoul.</w:t>
      </w:r>
    </w:p>
    <w:p>
      <w:pPr>
        <w:pStyle w:val="BodyText"/>
      </w:pPr>
      <w:r>
        <w:t xml:space="preserve">This cultural stewardship extends beyond language to societal values. Issues regarding age, gender roles, and historical context are sensitive subjects in South Korean society. An effective editor must navigate these minefields carefully, ensuring that content respects local traditions while also advocating for necessary social progress. This dual mandate makes the editor a cultural diplomat as much as a linguistic corrector.</w:t>
      </w:r>
    </w:p>
    <w:bookmarkEnd w:id="21"/>
    <w:bookmarkStart w:id="22" w:name="Xb89fac2b31794c49659da420930e86c728d54e8"/>
    <w:p>
      <w:pPr>
        <w:pStyle w:val="Heading2"/>
      </w:pPr>
      <w:r>
        <w:t xml:space="preserve">The Influence of Hallyu and Global Perception</w:t>
      </w:r>
    </w:p>
    <w:p>
      <w:pPr>
        <w:pStyle w:val="FirstParagraph"/>
      </w:pPr>
      <w:r>
        <w:t xml:space="preserve">It is impossible to discuss the editorial landscape in South Korea Seoul without acknowledging the global influence of Hallyu, or the Korean Wave. As K-pop, K-dramas, and Korean cinema gain massive international followings, media outlets in South Korea Seoul are under increased scrutiny from a global audience. The editors responsible for translating and framing these cultural exports play a decisive role in how Korea is perceived abroad.</w:t>
      </w:r>
    </w:p>
    <w:p>
      <w:pPr>
        <w:pStyle w:val="BodyText"/>
      </w:pPr>
      <w:r>
        <w:t xml:space="preserve">In this capacity, the editor becomes a brand manager for national identity. They must ensure that stories about South Korean culture are presented with authenticity rather than exoticism. This requires a deep understanding of both the source material and the target audience, whether that audience is local or international. The editor acts as the bridge between local reality and global imagination, shaping narratives that can either reinforce stereotypes or dismantle them through nuanced storytelling.</w:t>
      </w:r>
    </w:p>
    <w:bookmarkEnd w:id="22"/>
    <w:bookmarkStart w:id="23" w:name="X2da57c6e2142c2df3fa0d6c17a0b1829e81e168"/>
    <w:p>
      <w:pPr>
        <w:pStyle w:val="Heading2"/>
      </w:pPr>
      <w:r>
        <w:t xml:space="preserve">Ethical Challenges in a Polarized Environment</w:t>
      </w:r>
    </w:p>
    <w:p>
      <w:pPr>
        <w:pStyle w:val="FirstParagraph"/>
      </w:pPr>
      <w:r>
        <w:t xml:space="preserve">Polarization is another hallmark of the contemporary media environment in South Korea Seoul. Political divides are sharp, and public opinion often fractures along generational and ideological lines. Editors face immense pressure to align content with specific political or corporate interests. However, the integrity of journalism relies on independence.</w:t>
      </w:r>
    </w:p>
    <w:p>
      <w:pPr>
        <w:pStyle w:val="BodyText"/>
      </w:pPr>
      <w:r>
        <w:t xml:space="preserve">In this context, the editor serves as a guardian of ethical standards. They must resist external pressures from advertisers, political figures, or even internal biases within their newsrooms. The decision to publish an opinion piece versus a hard news report is not merely stylistic; it is an ethical choice that influences public discourse. In South Korea Seoul, where misinformation can spread virally through chat rooms and forums, the editor’s responsibility to label content correctly and provide context is paramount for democratic health.</w:t>
      </w:r>
    </w:p>
    <w:bookmarkEnd w:id="23"/>
    <w:bookmarkStart w:id="24" w:name="X606cf077949e574b3f2732c00b867d8a6f94bfa"/>
    <w:p>
      <w:pPr>
        <w:pStyle w:val="Heading2"/>
      </w:pPr>
      <w:r>
        <w:t xml:space="preserve">The Future of Editorial Work in South Korea Seoul</w:t>
      </w:r>
    </w:p>
    <w:p>
      <w:pPr>
        <w:pStyle w:val="FirstParagraph"/>
      </w:pPr>
      <w:r>
        <w:t xml:space="preserve">Looking forward, the role of the editor in South Korea Seoul will likely become even more technologically integrated. Artificial intelligence is already assisting in headline generation, sentiment analysis, and data journalism. However, technology cannot replicate the human judgment required to interpret sarcasm, irony, or deep cultural subtext. Therefore, editors will increasingly move away from mechanical tasks toward strategic oversight and ethical adjudication.</w:t>
      </w:r>
    </w:p>
    <w:p>
      <w:pPr>
        <w:pStyle w:val="BodyText"/>
      </w:pPr>
      <w:r>
        <w:t xml:space="preserve">Moreover as media consumption becomes more fragmented with short-form video content dominating platforms like YouTube and TikTok prevalent in South Korea Seoul, editors must adapt their skills to visual storytelling. They are no longer just managing text; they are curating multimedia experiences that must engage audiences within seconds while maintaining factual integrity.</w:t>
      </w:r>
    </w:p>
    <w:bookmarkEnd w:id="24"/>
    <w:bookmarkStart w:id="25" w:name="conclusion"/>
    <w:p>
      <w:pPr>
        <w:pStyle w:val="Heading2"/>
      </w:pPr>
      <w:r>
        <w:t xml:space="preserve">Conclusion</w:t>
      </w:r>
    </w:p>
    <w:p>
      <w:pPr>
        <w:pStyle w:val="FirstParagraph"/>
      </w:pPr>
      <w:r>
        <w:t xml:space="preserve">In conclusion, the editor remains an indispensable figure in the media ecosystem of South Korea Seoul. Far from being a passive reviewer of content, they are active participants in shaping public opinion, preserving cultural nuance, and upholding ethical standards in a digital-first world. As South Korea Seoul continues to evolve as a global leader in technology and culture, the demands on editors will only increase. They must be technologically savvy, culturally astute, and ethically uncompromising. In doing so they not only serve their publications but also contribute to the broader health of society by ensuring that the information flowing through one of Asia’s most vibrant capitals remains truthful, meaningful, and responsible.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the Media Landscape of South Korea Seoul</dc:title>
  <dc:creator/>
  <dc:language>en</dc:language>
  <cp:keywords/>
  <dcterms:created xsi:type="dcterms:W3CDTF">2026-07-29T17:34:02Z</dcterms:created>
  <dcterms:modified xsi:type="dcterms:W3CDTF">2026-07-29T17:34:02Z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