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Shaping</w:t>
      </w:r>
      <w:r>
        <w:t xml:space="preserve"> </w:t>
      </w:r>
      <w:r>
        <w:t xml:space="preserve">Media</w:t>
      </w:r>
      <w:r>
        <w:t xml:space="preserve"> </w:t>
      </w:r>
      <w:r>
        <w:t xml:space="preserve">Discourse</w:t>
      </w:r>
      <w:r>
        <w:t xml:space="preserve"> </w:t>
      </w:r>
      <w:r>
        <w:t xml:space="preserve">in</w:t>
      </w:r>
      <w:r>
        <w:t xml:space="preserve"> </w:t>
      </w:r>
      <w:r>
        <w:t xml:space="preserve">Uzbekistan</w:t>
      </w:r>
      <w:r>
        <w:t xml:space="preserve"> </w:t>
      </w:r>
      <w:r>
        <w:t xml:space="preserve">Tashkent</w:t>
      </w:r>
    </w:p>
    <w:bookmarkStart w:id="26" w:name="X5628d77caaa29f893b1e3d3f77fc7378e944e92"/>
    <w:p>
      <w:pPr>
        <w:pStyle w:val="Heading1"/>
      </w:pPr>
      <w:r>
        <w:t xml:space="preserve">The Role of the Editor in Shaping Media Discourse in Uzbekistan Tashkent</w:t>
      </w:r>
    </w:p>
    <w:p>
      <w:pPr>
        <w:pStyle w:val="FirstParagraph"/>
      </w:pPr>
      <w:r>
        <w:t xml:space="preserve">In the rapidly evolving landscape of global journalism, the figure of the editor remains a cornerstone of media integrity and quality. However, no context illustrates this importance more vividly than in Uzbekistan Tashkent, where a unique convergence of historical legacy, digital transformation, and cultural renaissance is reshaping how information is curated. As Uzbekistan Tashkent positions itself as a burgeoning hub for regional dialogue and modernization, the responsibilities of the editor have expanded far beyond mere proofreading or layout design. Today, the Editor serves as a guardian of truth, a navigator of digital complexities, and a cultural ambassador within the capital city’s dynamic media ecosystem.</w:t>
      </w:r>
    </w:p>
    <w:bookmarkStart w:id="20" w:name="the-historical-context-and-transition"/>
    <w:p>
      <w:pPr>
        <w:pStyle w:val="Heading2"/>
      </w:pPr>
      <w:r>
        <w:t xml:space="preserve">The Historical Context and Transition</w:t>
      </w:r>
    </w:p>
    <w:p>
      <w:pPr>
        <w:pStyle w:val="FirstParagraph"/>
      </w:pPr>
      <w:r>
        <w:t xml:space="preserve">To understand the contemporary significance of the Editor in Uzbekistan Tashkent, one must first acknowledge the historical trajectory that has led to this moment. For decades, media outlets in Uzbekistan operated under strict state control, where information was disseminated primarily as a tool for political instruction rather than public inquiry. The transition to independence brought about gradual changes, but it is only in recent years that Uzbekistan Tashkent has witnessed a notable opening of its media sphere. In this new era, the Editor plays a pivotal role in facilitating this transition. They are no longer just censors or passive distributors; they are active participants in building a journalistic culture that values accuracy, context, and ethical standards.</w:t>
      </w:r>
    </w:p>
    <w:p>
      <w:pPr>
        <w:pStyle w:val="BodyText"/>
      </w:pPr>
      <w:r>
        <w:t xml:space="preserve">In Tashkent, the modernization of print and broadcast media requires Editors who can bridge the gap between traditional state-mandated reporting styles and emerging international journalistic norms. This involves retraining staff, adopting new ethical guidelines, and fostering an environment where investigative journalism can safely flourish. The Editor in Uzbekistan Tashkent must therefore possess not only technical proficiency but also a deep understanding of the political and social sensitivities unique to the region.</w:t>
      </w:r>
    </w:p>
    <w:bookmarkEnd w:id="20"/>
    <w:bookmarkStart w:id="21" w:name="Xce228e359abb640fe85a6a6f99daaa92d7bf86e"/>
    <w:p>
      <w:pPr>
        <w:pStyle w:val="Heading2"/>
      </w:pPr>
      <w:r>
        <w:t xml:space="preserve">Digital Transformation and Content Curation</w:t>
      </w:r>
    </w:p>
    <w:p>
      <w:pPr>
        <w:pStyle w:val="FirstParagraph"/>
      </w:pPr>
      <w:r>
        <w:t xml:space="preserve">The advent of digital media has fundamentally altered the workflow of any news organization, but its impact is particularly pronounced in Uzbekistan Tashkent. With a young, tech-savvy population increasingly consuming news via smartphones and social media platforms, the Editor’s role has shifted toward content curation for multi-platform delivery. In Tashkent’s competitive digital landscape, speed often competes with accuracy. The Editor acts as the final checkpoint, ensuring that rapid dissemination does not compromise journalistic integrity.</w:t>
      </w:r>
    </w:p>
    <w:p>
      <w:pPr>
        <w:pStyle w:val="BodyText"/>
      </w:pPr>
      <w:r>
        <w:t xml:space="preserve">Furthermore, Editors in Uzbekistan Tashkent are tasked with combating misinformation and disinformation campaigns that proliferate on social networks. As fake news spreads rapidly across borders, the local Editor must implement rigorous fact-checking protocols before content reaches the public. This digital stewardship is crucial for maintaining public trust in media institutions within Uzbekistan Tashkent. The Editor must also leverage data analytics to understand audience preferences, tailoring content strategies that engage users while adhering to ethical standards of reporting.</w:t>
      </w:r>
    </w:p>
    <w:bookmarkEnd w:id="21"/>
    <w:bookmarkStart w:id="22" w:name="X32cbd627d9f1f38374ffcb171581705295c85b9"/>
    <w:p>
      <w:pPr>
        <w:pStyle w:val="Heading2"/>
      </w:pPr>
      <w:r>
        <w:t xml:space="preserve">Cultural Sensitivity and National Identity</w:t>
      </w:r>
    </w:p>
    <w:p>
      <w:pPr>
        <w:pStyle w:val="FirstParagraph"/>
      </w:pPr>
      <w:r>
        <w:t xml:space="preserve">Beyond the technical and digital aspects, the Editor in Uzbekistan Tashkent serves as a custodian of cultural identity. Uzbekistan is a country with a rich tapestry of languages, traditions, and ethnic diversity. The capital city, Tashkent, reflects this diversity in its daily life and media consumption habits. An effective Editor must navigate these nuances carefully, ensuring that media content respects local customs while promoting inclusive dialogue.</w:t>
      </w:r>
    </w:p>
    <w:p>
      <w:pPr>
        <w:pStyle w:val="BodyText"/>
      </w:pPr>
      <w:r>
        <w:t xml:space="preserve">This cultural responsibility extends to language usage as well. While Russian remains widely used in business and administration among the educated elite in Tashkent, there is a strong national push to promote the Uzbek language. Editors play a critical role in this linguistic shift by ensuring that content is not only translated accurately but also culturally resonant for Uzbek-speaking audiences. They must decide which stories merit coverage based on their relevance to local communities, thereby shaping the narrative of what constitutes "important news" in Uzbekistan Tashkent.</w:t>
      </w:r>
    </w:p>
    <w:bookmarkEnd w:id="22"/>
    <w:bookmarkStart w:id="23" w:name="ethical-leadership-and-training"/>
    <w:p>
      <w:pPr>
        <w:pStyle w:val="Heading2"/>
      </w:pPr>
      <w:r>
        <w:t xml:space="preserve">Ethical Leadership and Training</w:t>
      </w:r>
    </w:p>
    <w:p>
      <w:pPr>
        <w:pStyle w:val="FirstParagraph"/>
      </w:pPr>
      <w:r>
        <w:t xml:space="preserve">Perhaps one of the most significant contributions an Editor can make to the media landscape in Uzbekistan Tashkent is through mentorship and ethical leadership. As new generations of journalists enter the field, often trained in newer, more liberal methodologies abroad or through online courses, there is a need for strong editorial guidance. The Editor serves as a mentor, instilling values of objectivity, fairness, and accountability.</w:t>
      </w:r>
    </w:p>
    <w:p>
      <w:pPr>
        <w:pStyle w:val="BodyText"/>
      </w:pPr>
      <w:r>
        <w:t xml:space="preserve">In many media houses within Uzbekistan Tashkent Editors are responsible for developing training programs that align with international best practices. This includes workshops on digital security, source protection, and ethical dilemmas in conflict reporting. By fostering a culture of continuous learning and ethical reflection, the Editor helps build a sustainable journalism industry capable of standing up to external pressures and internal biases.</w:t>
      </w:r>
    </w:p>
    <w:bookmarkEnd w:id="23"/>
    <w:bookmarkStart w:id="24" w:name="the-future-outlook"/>
    <w:p>
      <w:pPr>
        <w:pStyle w:val="Heading2"/>
      </w:pPr>
      <w:r>
        <w:t xml:space="preserve">The Future Outlook</w:t>
      </w:r>
    </w:p>
    <w:p>
      <w:pPr>
        <w:pStyle w:val="FirstParagraph"/>
      </w:pPr>
      <w:r>
        <w:t xml:space="preserve">Looking ahead, the role of the Editor in Uzbekistan Tashkent will continue to evolve. As artificial intelligence tools become more integrated into newsrooms, Editors will need to manage human-AI collaboration effectively. They must decide which tasks can be automated and which require human judgment, ensuring that AI assists rather than replaces critical editorial oversight.</w:t>
      </w:r>
    </w:p>
    <w:p>
      <w:pPr>
        <w:pStyle w:val="BodyText"/>
      </w:pPr>
      <w:r>
        <w:t xml:space="preserve">Moreover, as Uzbekistan Tashkent seeks to strengthen its position as a diplomatic and economic center in Central Asia, the media’s role in facilitating international understanding will grow. Editors will be key figures in framing stories that connect local realities with global trends. They will need to produce content that is not only locally relevant but also globally intelligible, acting as cultural translators for an international audience.</w:t>
      </w:r>
    </w:p>
    <w:bookmarkEnd w:id="24"/>
    <w:bookmarkStart w:id="25" w:name="conclusion"/>
    <w:p>
      <w:pPr>
        <w:pStyle w:val="Heading2"/>
      </w:pPr>
      <w:r>
        <w:t xml:space="preserve">Conclusion</w:t>
      </w:r>
    </w:p>
    <w:p>
      <w:pPr>
        <w:pStyle w:val="FirstParagraph"/>
      </w:pPr>
      <w:r>
        <w:t xml:space="preserve">In conclusion, the Editor in Uzbekistan Tashkent is far more than a technical overseer of text. They are strategic leaders navigating a complex media environment characterized by digital disruption, historical transition, and cultural richness. Their decisions shape public opinion, influence political discourse, and preserve journalistic ethics in a region undergoing rapid change. As Uzbekistan Tashkent continues to develop its democratic institutions and open society, the Editor remains an indispensable pillar of informed citizenship. By upholding standards of accuracy and fairness while embracing innovation, Editors ensure that the media serves as a reliable mirror to society rather than just a window for propaganda. The future of independent and robust journalism in Uzbekistan Tashkent depends heavily on the strength, vision, and integrity of its Editors.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Editor in Shaping Media Discourse in Uzbekistan Tashkent</dc:title>
  <dc:creator/>
  <cp:keywords/>
  <dcterms:created xsi:type="dcterms:W3CDTF">2026-07-29T12:22:36Z</dcterms:created>
  <dcterms:modified xsi:type="dcterms:W3CDTF">2026-07-29T12:22:36Z</dcterms:modified>
</cp:coreProperties>
</file>

<file path=docProps/custom.xml><?xml version="1.0" encoding="utf-8"?>
<Properties xmlns="http://schemas.openxmlformats.org/officeDocument/2006/custom-properties" xmlns:vt="http://schemas.openxmlformats.org/officeDocument/2006/docPropsVTypes"/>
</file>