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e633b035f80a8eecf806ce5887de387a980c0f2"/>
    <w:p>
      <w:pPr>
        <w:pStyle w:val="Heading1"/>
      </w:pPr>
      <w:r>
        <w:t xml:space="preserve">The Role of the Education Administrator in Belgium Brussels</w:t>
      </w:r>
    </w:p>
    <w:p>
      <w:pPr>
        <w:pStyle w:val="FirstParagraph"/>
      </w:pPr>
      <w:r>
        <w:t xml:space="preserve">The landscape of education is not merely defined by the curriculum taught within classroom walls, nor solely by the pedagogical methods employed by teachers. It is equally, if not more significantly, shaped by the structural and administrative frameworks that support these educational activities. Nowhere is this administrative complexity more evident than in Belgium Brussels, a unique hub where linguistic diversity, cultural plurality, and European internationalism converge. In this context, the</w:t>
      </w:r>
      <w:r>
        <w:t xml:space="preserve"> </w:t>
      </w:r>
      <w:r>
        <w:rPr>
          <w:bCs/>
          <w:b/>
        </w:rPr>
        <w:t xml:space="preserve">Education Administrator</w:t>
      </w:r>
      <w:r>
        <w:t xml:space="preserve"> </w:t>
      </w:r>
      <w:r>
        <w:t xml:space="preserve">serves as a pivotal figure, bridging the gap between policy formulation and practical implementation. This essay explores the critical responsibilities of an</w:t>
      </w:r>
      <w:r>
        <w:t xml:space="preserve"> </w:t>
      </w:r>
      <w:r>
        <w:rPr>
          <w:bCs/>
          <w:b/>
        </w:rPr>
        <w:t xml:space="preserve">Education Administrator</w:t>
      </w:r>
      <w:r>
        <w:t xml:space="preserve">, specifically examining how their role must adapt to meet the unique challenges posed by operating within Belgium Brussels.</w:t>
      </w:r>
    </w:p>
    <w:p>
      <w:pPr>
        <w:pStyle w:val="BodyText"/>
      </w:pPr>
      <w:r>
        <w:t xml:space="preserve">To understand the significance of this role, one must first appreciate the educational ecosystem of Belgium Brussels. The capital region is bilingual by default, yet it hosts a myriad of international schools and institutions that operate under different curricula (such as IB, American, or British systems). Furthermore, it is home to a significant immigrant population and a complex mix of French-speaking and Dutch-speaking communities. For an</w:t>
      </w:r>
      <w:r>
        <w:t xml:space="preserve"> </w:t>
      </w:r>
      <w:r>
        <w:rPr>
          <w:bCs/>
          <w:b/>
        </w:rPr>
        <w:t xml:space="preserve">Education Administrator</w:t>
      </w:r>
      <w:r>
        <w:t xml:space="preserve">, this environment presents a multifaceted challenge. They are not just managing staff and budgets; they are navigating a labyrinth of regulatory requirements set by different federations (the Flemish Community, the French Community, and the German-speaking Community) while simultaneously addressing the needs of an expatriate population. The</w:t>
      </w:r>
      <w:r>
        <w:t xml:space="preserve"> </w:t>
      </w:r>
      <w:r>
        <w:rPr>
          <w:bCs/>
          <w:b/>
        </w:rPr>
        <w:t xml:space="preserve">Education Administrator</w:t>
      </w:r>
      <w:r>
        <w:t xml:space="preserve"> </w:t>
      </w:r>
      <w:r>
        <w:t xml:space="preserve">must possess a high degree of cultural competence and linguistic flexibility to communicate effectively with teachers, parents, government officials, and students from diverse backgrounds.</w:t>
      </w:r>
    </w:p>
    <w:p>
      <w:pPr>
        <w:pStyle w:val="BodyText"/>
      </w:pPr>
      <w:r>
        <w:t xml:space="preserve">The primary function of any</w:t>
      </w:r>
      <w:r>
        <w:t xml:space="preserve"> </w:t>
      </w:r>
      <w:r>
        <w:rPr>
          <w:bCs/>
          <w:b/>
        </w:rPr>
        <w:t xml:space="preserve">Education Administrator</w:t>
      </w:r>
      <w:r>
        <w:t xml:space="preserve">, regardless of location, is operational management. However, in Belgium Brussels, this takes on a specialized dimension. Administrative leaders must ensure compliance with the rigorous standards set by local educational authorities while maintaining the flexibility required by international standards. This involves meticulous record-keeping, staffing coordination, and resource allocation. For instance, an</w:t>
      </w:r>
      <w:r>
        <w:t xml:space="preserve"> </w:t>
      </w:r>
      <w:r>
        <w:rPr>
          <w:bCs/>
          <w:b/>
        </w:rPr>
        <w:t xml:space="preserve">Education Administrator</w:t>
      </w:r>
      <w:r>
        <w:t xml:space="preserve"> </w:t>
      </w:r>
      <w:r>
        <w:t xml:space="preserve">in this region might be responsible for hiring staff who are fluent in multiple languages or who are certified to teach under specific international frameworks. The administrative burden is compounded by the need to secure funding through various channels, including tuition fees from expatriates and potential subsidies from local governmental bodies. Therefore, financial acumen combined with strategic planning is essential for an</w:t>
      </w:r>
      <w:r>
        <w:t xml:space="preserve"> </w:t>
      </w:r>
      <w:r>
        <w:rPr>
          <w:bCs/>
          <w:b/>
        </w:rPr>
        <w:t xml:space="preserve">Education Administrator</w:t>
      </w:r>
      <w:r>
        <w:t xml:space="preserve"> </w:t>
      </w:r>
      <w:r>
        <w:t xml:space="preserve">aiming to sustain institutional stability in this dynamic market.</w:t>
      </w:r>
    </w:p>
    <w:p>
      <w:pPr>
        <w:pStyle w:val="BodyText"/>
      </w:pPr>
      <w:r>
        <w:t xml:space="preserve">Beyond operations, the</w:t>
      </w:r>
      <w:r>
        <w:t xml:space="preserve"> </w:t>
      </w:r>
      <w:r>
        <w:rPr>
          <w:bCs/>
          <w:b/>
        </w:rPr>
        <w:t xml:space="preserve">Education Administrator</w:t>
      </w:r>
      <w:r>
        <w:t xml:space="preserve">Education AdministratorEducation Administrator</w:t>
      </w:r>
    </w:p>
    <w:p>
      <w:pPr>
        <w:pStyle w:val="BodyText"/>
      </w:pPr>
      <w:r>
        <w:t xml:space="preserve">Furthermore, technological integration has become a non-negotiable aspect of modern education administration. An</w:t>
      </w:r>
      <w:r>
        <w:t xml:space="preserve"> </w:t>
      </w:r>
      <w:r>
        <w:rPr>
          <w:bCs/>
          <w:b/>
        </w:rPr>
        <w:t xml:space="preserve">Education Administrator</w:t>
      </w:r>
      <w:r>
        <w:t xml:space="preserve">Education Administrator</w:t>
      </w:r>
    </w:p>
    <w:p>
      <w:pPr>
        <w:pStyle w:val="BodyText"/>
      </w:pPr>
      <w:r>
        <w:t xml:space="preserve">The role also extends to crisis management and strategic planning. Given the geopolitical significance of Brussels, educational institutions may face unexpected disruptions, whether due to political unrest, public health crises, or changes in immigration policies. An experienced</w:t>
      </w:r>
      <w:r>
        <w:t xml:space="preserve"> </w:t>
      </w:r>
      <w:r>
        <w:rPr>
          <w:bCs/>
          <w:b/>
        </w:rPr>
        <w:t xml:space="preserve">Education Administrator</w:t>
      </w:r>
    </w:p>
    <w:p>
      <w:pPr>
        <w:pStyle w:val="BodyText"/>
      </w:pPr>
      <w:r>
        <w:t xml:space="preserve">In conclusion, the position of an</w:t>
      </w:r>
      <w:r>
        <w:t xml:space="preserve"> </w:t>
      </w:r>
      <w:r>
        <w:rPr>
          <w:bCs/>
          <w:b/>
        </w:rPr>
        <w:t xml:space="preserve">Education Administrator</w:t>
      </w:r>
      <w:r>
        <w:t xml:space="preserve"> </w:t>
      </w:r>
      <w:r>
        <w:t xml:space="preserve">in Belgium Brussels is far more than a bureaucratic job; it is a strategic leadership role that requires adaptability, cultural sensitivity, and operational excellence. The administrator acts as the backbone of the institution, ensuring that educational goals are met within a complex regulatory and social framework. By managing resources effectively, promoting inclusivity, integrating technology responsibly, and planning for future challenges, the</w:t>
      </w:r>
      <w:r>
        <w:t xml:space="preserve"> </w:t>
      </w:r>
      <w:r>
        <w:rPr>
          <w:bCs/>
          <w:b/>
        </w:rPr>
        <w:t xml:space="preserve">Education Administrator</w:t>
      </w:r>
      <w:r>
        <w:t xml:space="preserve"> </w:t>
      </w:r>
      <w:r>
        <w:t xml:space="preserve">contributes significantly to the quality of education in Belgium Brussels. As the city continues to evolve as a global capital of diversity and diplomacy, the need for skilled educational leadership remains paramount. Thus, recognizing and supporting the role of the</w:t>
      </w:r>
    </w:p>
    <w:p>
      <w:pPr>
        <w:pStyle w:val="BodyText"/>
      </w:pPr>
      <w:r>
        <w:t xml:space="preserve">Education Administrator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Belgium Brussels</dc:title>
  <dc:creator/>
  <dc:language>en</dc:language>
  <cp:keywords/>
  <dcterms:created xsi:type="dcterms:W3CDTF">2026-07-30T03:58:42Z</dcterms:created>
  <dcterms:modified xsi:type="dcterms:W3CDTF">2026-07-30T03:58:42Z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