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Toronto</w:t>
      </w:r>
    </w:p>
    <w:bookmarkStart w:id="27" w:name="Xb9083ab70d303b5b0f1a8b95ad3fafa02f7ea9f"/>
    <w:p>
      <w:pPr>
        <w:pStyle w:val="Heading1"/>
      </w:pPr>
      <w:r>
        <w:t xml:space="preserve">Navigating Complexity: The Strategic Role of the Education Administrator in Canada Toronto</w:t>
      </w:r>
    </w:p>
    <w:p>
      <w:pPr>
        <w:pStyle w:val="FirstParagraph"/>
      </w:pPr>
      <w:r>
        <w:t xml:space="preserve">In the dynamic landscape of modern public services, few roles are as critical yet frequently misunderstood as that of the Education Administrator. In a city known for its diversity, innovation, and rigorous academic standards, such as Canada Toronto, this position transcends mere bureaucratic management. It represents a pivotal intersection of policy implementation, community engagement, and pedagogical support. The following essay explores the multifaceted responsibilities of an Education Administrator within the specific context of Canada Toronto highlighting their essential contribution to educational equity and excellence.</w:t>
      </w:r>
    </w:p>
    <w:bookmarkStart w:id="20" w:name="the-unique-context-of-canada-toronto"/>
    <w:p>
      <w:pPr>
        <w:pStyle w:val="Heading2"/>
      </w:pPr>
      <w:r>
        <w:t xml:space="preserve">The Unique Context of Canada Toronto</w:t>
      </w:r>
    </w:p>
    <w:p>
      <w:pPr>
        <w:pStyle w:val="FirstParagraph"/>
      </w:pPr>
      <w:r>
        <w:t xml:space="preserve">To understand the significance of an Education Administrator, one must first appreciate the unique environment in which they operate. Canada Toronto is not merely a geographic location; it is a global symbol of multiculturalism and economic vitality. As one of the most diverse cities in North America, it serves as a microcosm for broader societal challenges and opportunities regarding inclusion, integration, and social cohesion. For public school boards operating within this region, such as the Toronto District School Board (TDSB) or the Toronto Catholic District School Board (TCDSB), the challenge is immense: providing high-quality education to a student population that reflects nearly every ethnicity, language, and socioeconomic background on earth.</w:t>
      </w:r>
    </w:p>
    <w:p>
      <w:pPr>
        <w:pStyle w:val="BodyText"/>
      </w:pPr>
      <w:r>
        <w:t xml:space="preserve">In this context, an Education Administrator in Canada Toronto cannot simply rely on standardized national templates. They must possess a nuanced understanding of local community needs while adhering to provincial mandates set by the Ontario Ministry of Education. The administrator acts as the bridge between high-level policy and ground-level reality ensuring that initiatives designed at the provincial level are effectively translated into practice within diverse urban classrooms.</w:t>
      </w:r>
    </w:p>
    <w:bookmarkEnd w:id="20"/>
    <w:bookmarkStart w:id="21" w:name="X7cd7c147f6d7e640195cc6f45439abcce35a088"/>
    <w:p>
      <w:pPr>
        <w:pStyle w:val="Heading2"/>
      </w:pPr>
      <w:r>
        <w:t xml:space="preserve">Beyond Administration: Leadership in Equity and Inclusion</w:t>
      </w:r>
    </w:p>
    <w:p>
      <w:pPr>
        <w:pStyle w:val="FirstParagraph"/>
      </w:pPr>
      <w:r>
        <w:t xml:space="preserve">The traditional view of an administrator focuses on logistics: budgeting, scheduling, and compliance. However, in Canada Toronto the modern Education Administrator is primarily a leader of equity. Given the significant demographic shifts and the presence of substantial newcomer populations who may face language barriers or cultural adjustment issues their role becomes one of advocacy and inclusion.</w:t>
      </w:r>
    </w:p>
    <w:p>
      <w:pPr>
        <w:pStyle w:val="BodyText"/>
      </w:pPr>
      <w:r>
        <w:t xml:space="preserve">An effective Education Administrator works tirelessly to dismantle systemic barriers that prevent certain students from reaching their full potential. This involves implementing targeted programs for English as a Second Language (ESL) support, culturally responsive teaching strategies, and mental health resources tailored to specific community needs. For instance, in neighborhoods with high concentrations of recent immigrants an Education Administrator might collaborate with local settlement agencies to create wrap-around services that support both students and their families. This holistic approach ensures that education is not just a service delivered but a supportive ecosystem that fosters belonging.</w:t>
      </w:r>
    </w:p>
    <w:bookmarkEnd w:id="21"/>
    <w:bookmarkStart w:id="22" w:name="X6da1bf7181aabd6a9a9fb87d4a63cb2f4e1f517"/>
    <w:p>
      <w:pPr>
        <w:pStyle w:val="Heading2"/>
      </w:pPr>
      <w:r>
        <w:t xml:space="preserve">Fiscal Responsibility and Resource Allocation</w:t>
      </w:r>
    </w:p>
    <w:p>
      <w:pPr>
        <w:pStyle w:val="FirstParagraph"/>
      </w:pPr>
      <w:r>
        <w:t xml:space="preserve">While equity is paramount, the practical realities of running large educational institutions in Canada Toronto require rigorous fiscal stewardship. School boards operate under strict budgetary constraints imposed by municipal and provincial governments. An Education Administrator must be adept at resource allocation, making difficult decisions about how to distribute funds among schools to address disparities.</w:t>
      </w:r>
    </w:p>
    <w:p>
      <w:pPr>
        <w:pStyle w:val="BodyText"/>
      </w:pPr>
      <w:r>
        <w:t xml:space="preserve">This involves strategic planning where administrators identify which schools require additional investment due to aging infrastructure or higher student-to-teacher ratios. They must advocate for increased funding based on data-driven evidence of need, often navigating complex political landscapes in Toronto City Hall and Queen’s Park. Their ability to secure resources directly impacts the quality of facilities, technology integration, and extracurricular opportunities available to students. Thus financial acumen is not separate from educational leadership; it is a fundamental tool for achieving educational justice.</w:t>
      </w:r>
    </w:p>
    <w:bookmarkEnd w:id="22"/>
    <w:bookmarkStart w:id="23" w:name="X6881fcd03e0f843765cef31adc6527374cad93d"/>
    <w:p>
      <w:pPr>
        <w:pStyle w:val="Heading2"/>
      </w:pPr>
      <w:r>
        <w:t xml:space="preserve">Fostering Collaboration with Stakeholders</w:t>
      </w:r>
    </w:p>
    <w:p>
      <w:pPr>
        <w:pStyle w:val="FirstParagraph"/>
      </w:pPr>
      <w:r>
        <w:t xml:space="preserve">No Education Administrator works in isolation. In the vibrant ecosystem of Canada Toronto they must serve as a liaison among various stakeholders including teachers’ unions, parent councils, municipal government officials, post-secondary institutions, and local businesses. The administrator’s role is to build coalitions that support educational goals.</w:t>
      </w:r>
    </w:p>
    <w:p>
      <w:pPr>
        <w:pStyle w:val="BodyText"/>
      </w:pPr>
      <w:r>
        <w:t xml:space="preserve">For example when implementing new digital literacy curricula an administrator must collaborate with IT departments ensure hardware availability negotiate training schedules with teacher unions and communicate the benefits to parents who may have varying levels of tech-savviness. Furthermore in Canada Toronto where community engagement is highly valued administrators often facilitate partnerships with local cultural centers, museums, and industry leaders to provide students with real-world learning experiences. These collaborations enrich the curriculum beyond textbooks and prepare students for a competitive global workforce.</w:t>
      </w:r>
    </w:p>
    <w:bookmarkEnd w:id="23"/>
    <w:bookmarkStart w:id="24" w:name="challenges-of-urban-education"/>
    <w:p>
      <w:pPr>
        <w:pStyle w:val="Heading2"/>
      </w:pPr>
      <w:r>
        <w:t xml:space="preserve">Challenges of Urban Education</w:t>
      </w:r>
    </w:p>
    <w:p>
      <w:pPr>
        <w:pStyle w:val="FirstParagraph"/>
      </w:pPr>
      <w:r>
        <w:t xml:space="preserve">The role is not without its significant challenges. Schools in Canada Toronto often grapple with issues related to overcrowding, safety concerns, and the psychological well-being of students affected by broader social issues such as housing insecurity or systemic racism. An Education Administrator must be a crisis manager as well as a visionary leader.</w:t>
      </w:r>
    </w:p>
    <w:p>
      <w:pPr>
        <w:pStyle w:val="BodyText"/>
      </w:pPr>
      <w:r>
        <w:t xml:space="preserve">They are expected to maintain a safe and inclusive school climate while promoting academic rigor. This requires strong communication skills emotional intelligence and the ability to mediate conflicts between diverse groups within the school community. Moreover they must stay abreast of evolving legislation regarding student privacy mental health interventions and anti-bullying policies ensuring that their institutions remain compliant yet compassionate environments.</w:t>
      </w:r>
    </w:p>
    <w:bookmarkEnd w:id="24"/>
    <w:bookmarkStart w:id="25" w:name="the-future-outlook"/>
    <w:p>
      <w:pPr>
        <w:pStyle w:val="Heading2"/>
      </w:pPr>
      <w:r>
        <w:t xml:space="preserve">The Future Outlook</w:t>
      </w:r>
    </w:p>
    <w:p>
      <w:pPr>
        <w:pStyle w:val="FirstParagraph"/>
      </w:pPr>
      <w:r>
        <w:t xml:space="preserve">Looking ahead the importance of skilled Education Administrators in Canada Toronto will only grow. As artificial intelligence and new technologies reshape the educational landscape administrators must lead digital transformation efforts while preserving the human element of teaching. Additionally as demographic projections indicate continued growth in diversity future administrators will need even more sophisticated cross-cultural competencies and adaptive leadership strategies.</w:t>
      </w:r>
    </w:p>
    <w:p>
      <w:pPr>
        <w:pStyle w:val="BodyText"/>
      </w:pPr>
      <w:r>
        <w:t xml:space="preserve">The Education Administrator in Canada Toronto is thus a guardian of democratic values through education. They ensure that every child regardless of their background has access to the tools necessary to succeed. Their work reinforces the idea that education is a public good and a cornerstone of social mobility. By balancing administrative precision with empathetic leadership they help shape not only individual student outcomes but also the social fabric of one of Canada’s most important cities.</w:t>
      </w:r>
    </w:p>
    <w:bookmarkEnd w:id="25"/>
    <w:bookmarkStart w:id="26" w:name="conclusion"/>
    <w:p>
      <w:pPr>
        <w:pStyle w:val="Heading2"/>
      </w:pPr>
      <w:r>
        <w:t xml:space="preserve">Conclusion</w:t>
      </w:r>
    </w:p>
    <w:p>
      <w:pPr>
        <w:pStyle w:val="FirstParagraph"/>
      </w:pPr>
      <w:r>
        <w:t xml:space="preserve">In conclusion, the position of Education Administrator in Canada Toronto is far more than an administrative job; it is a vocation dedicated to service, equity, and excellence. It requires a unique blend of strategic vision financial prudence cultural sensitivity and unwavering commitment to student success. In a city as dynamic and diverse as Toronto administrators play the crucial role of translating policy into practice ensuring that the promise of quality education is fulfilled for every learner who walks through school doors. Their leadership defines not just how schools are run but what those schools stand for in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Education Administrator in Canada Toronto</dc:title>
  <dc:creator/>
  <dc:language>en</dc:language>
  <cp:keywords/>
  <dcterms:created xsi:type="dcterms:W3CDTF">2026-07-29T17:29:44Z</dcterms:created>
  <dcterms:modified xsi:type="dcterms:W3CDTF">2026-07-29T17:29:44Z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