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Chile</w:t>
      </w:r>
      <w:r>
        <w:t xml:space="preserve"> </w:t>
      </w:r>
      <w:r>
        <w:t xml:space="preserve">Santiago</w:t>
      </w:r>
    </w:p>
    <w:bookmarkStart w:id="25" w:name="X8626c78851c979fe439d0fa2a231be9ef4785bc"/>
    <w:p>
      <w:pPr>
        <w:pStyle w:val="Heading1"/>
      </w:pPr>
      <w:r>
        <w:t xml:space="preserve">The Strategic Role of the Education Administrator in Chile Santiago</w:t>
      </w:r>
    </w:p>
    <w:p>
      <w:pPr>
        <w:pStyle w:val="FirstParagraph"/>
      </w:pPr>
      <w:r>
        <w:t xml:space="preserve">In the dynamic and rapidly evolving educational landscape of Latin America, few cities present as complex a challenge and opportunity as</w:t>
      </w:r>
      <w:r>
        <w:t xml:space="preserve"> </w:t>
      </w:r>
      <w:r>
        <w:rPr>
          <w:bCs/>
          <w:b/>
        </w:rPr>
        <w:t xml:space="preserve">Santiago, Chile</w:t>
      </w:r>
      <w:r>
        <w:t xml:space="preserve">. As the capital and largest metropolis of Chilean society,</w:t>
      </w:r>
      <w:r>
        <w:t xml:space="preserve"> </w:t>
      </w:r>
      <w:r>
        <w:rPr>
          <w:bCs/>
          <w:b/>
        </w:rPr>
        <w:t xml:space="preserve">Santiago</w:t>
      </w:r>
      <w:r>
        <w:t xml:space="preserve"> </w:t>
      </w:r>
      <w:r>
        <w:t xml:space="preserve">serves as the epicenter of economic activity, cultural diversity, and political decision-making. Within this urban jungle sits a vast educational ecosystem comprising public schools under municipal jurisdiction, subsidized private institutions (known locally as "particular subvencionados"), and elite private establishments. Navigating this intricate network requires more than just administrative oversight; it demands visionary leadership from the</w:t>
      </w:r>
      <w:r>
        <w:t xml:space="preserve"> </w:t>
      </w:r>
      <w:r>
        <w:rPr>
          <w:bCs/>
          <w:b/>
        </w:rPr>
        <w:t xml:space="preserve">Education Administrator</w:t>
      </w:r>
      <w:r>
        <w:t xml:space="preserve">. This essay explores the critical functions, challenges, and transformative potential of the</w:t>
      </w:r>
      <w:r>
        <w:t xml:space="preserve"> </w:t>
      </w:r>
      <w:r>
        <w:rPr>
          <w:bCs/>
          <w:b/>
        </w:rPr>
        <w:t xml:space="preserve">Education Administrator</w:t>
      </w:r>
      <w:r>
        <w:t xml:space="preserve"> </w:t>
      </w:r>
      <w:r>
        <w:t xml:space="preserve">within the specific context of</w:t>
      </w:r>
      <w:r>
        <w:t xml:space="preserve"> </w:t>
      </w:r>
      <w:r>
        <w:rPr>
          <w:bCs/>
          <w:b/>
        </w:rPr>
        <w:t xml:space="preserve">Santiago, Chile</w:t>
      </w:r>
      <w:r>
        <w:t xml:space="preserve">, arguing that their role is pivotal to achieving equity and quality in modern education.</w:t>
      </w:r>
    </w:p>
    <w:bookmarkStart w:id="20" w:name="the-context-education-in-santiago"/>
    <w:p>
      <w:pPr>
        <w:pStyle w:val="Heading2"/>
      </w:pPr>
      <w:r>
        <w:t xml:space="preserve">The Context: Education in Santiago</w:t>
      </w:r>
    </w:p>
    <w:p>
      <w:pPr>
        <w:pStyle w:val="FirstParagraph"/>
      </w:pPr>
      <w:r>
        <w:t xml:space="preserve">To understand the weight carried by an</w:t>
      </w:r>
    </w:p>
    <w:p>
      <w:pPr>
        <w:pStyle w:val="BodyText"/>
      </w:pPr>
      <w:r>
        <w:t xml:space="preserve">Educator Administrator in this region, one must first appreciate the structural realities of</w:t>
      </w:r>
      <w:r>
        <w:t xml:space="preserve"> </w:t>
      </w:r>
      <w:r>
        <w:rPr>
          <w:bCs/>
          <w:b/>
        </w:rPr>
        <w:t xml:space="preserve">Santiago, Chile</w:t>
      </w:r>
      <w:r>
        <w:t xml:space="preserve">. The education system here is characterized by a high degree of segregation and inequality. While national laws have attempted to standardize quality through the Comprehensive System for School Improvement and Accountability (SICA), the gap between high-resource private schools and underfunded municipal institutions remains stark. In</w:t>
      </w:r>
      <w:r>
        <w:t xml:space="preserve"> </w:t>
      </w:r>
      <w:r>
        <w:rPr>
          <w:bCs/>
          <w:b/>
        </w:rPr>
        <w:t xml:space="preserve">Santiago</w:t>
      </w:r>
      <w:r>
        <w:t xml:space="preserve">, socioeconomic stratification is often physically visible in school enrollment patterns, with affluent districts boasting state-of-the-art facilities while peripheral communes struggle with overcrowding and resource scarcity.</w:t>
      </w:r>
    </w:p>
    <w:p>
      <w:pPr>
        <w:pStyle w:val="BodyText"/>
      </w:pPr>
      <w:r>
        <w:t xml:space="preserve">In this environment, the</w:t>
      </w:r>
      <w:r>
        <w:t xml:space="preserve"> </w:t>
      </w:r>
      <w:r>
        <w:rPr>
          <w:bCs/>
          <w:b/>
        </w:rPr>
        <w:t xml:space="preserve">Education Administrator</w:t>
      </w:r>
      <w:r>
        <w:t xml:space="preserve"> </w:t>
      </w:r>
      <w:r>
        <w:t xml:space="preserve">is not merely a manager of budgets or schedules; they are the primary agents of change. Whether leading a municipal school in La Florida or an elite institution in Las Condes, the administrator must balance regulatory compliance with pedagogical innovation. The pressure is immense, as parents and communities expect high performance results measured by national standardized tests like the SIMCE (now being transitioned to AES), while simultaneously demanding inclusive practices for students with diverse learning needs.</w:t>
      </w:r>
    </w:p>
    <w:bookmarkEnd w:id="20"/>
    <w:bookmarkStart w:id="21" w:name="Xaaa5adc4f4335d41ecac67e356779cba6bceb8d"/>
    <w:p>
      <w:pPr>
        <w:pStyle w:val="Heading2"/>
      </w:pPr>
      <w:r>
        <w:t xml:space="preserve">The Multifaceted Role of the Education Administrator</w:t>
      </w:r>
    </w:p>
    <w:p>
      <w:pPr>
        <w:pStyle w:val="FirstParagraph"/>
      </w:pPr>
      <w:r>
        <w:t xml:space="preserve">The</w:t>
      </w:r>
    </w:p>
    <w:p>
      <w:pPr>
        <w:pStyle w:val="BodyText"/>
      </w:pPr>
      <w:r>
        <w:t xml:space="preserve">Educator Administrator in</w:t>
      </w:r>
      <w:r>
        <w:t xml:space="preserve"> </w:t>
      </w:r>
      <w:r>
        <w:rPr>
          <w:bCs/>
          <w:b/>
        </w:rPr>
        <w:t xml:space="preserve">Santiago, Chile</w:t>
      </w:r>
      <w:r>
        <w:t xml:space="preserve">, operates at the intersection of pedagogy, management, and community engagement. Their responsibilities extend far beyond traditional bureaucratic tasks. First and foremost, they are responsible for strategic planning. This involves analyzing data to identify gaps in student achievement and allocating resources accordingly. For instance, an administrator must decide whether to invest in digital infrastructure to bridge the digital divide or hire specialized support staff for students with disabilities.</w:t>
      </w:r>
    </w:p>
    <w:p>
      <w:pPr>
        <w:pStyle w:val="BodyText"/>
      </w:pPr>
      <w:r>
        <w:t xml:space="preserve">Furthermore, the</w:t>
      </w:r>
      <w:r>
        <w:t xml:space="preserve"> </w:t>
      </w:r>
      <w:r>
        <w:rPr>
          <w:bCs/>
          <w:b/>
        </w:rPr>
        <w:t xml:space="preserve">Educator Administrator</w:t>
      </w:r>
      <w:r>
        <w:t xml:space="preserve"> </w:t>
      </w:r>
      <w:r>
        <w:t xml:space="preserve">serves as a moral compass for the school community. In</w:t>
      </w:r>
      <w:r>
        <w:t xml:space="preserve"> </w:t>
      </w:r>
      <w:r>
        <w:rPr>
          <w:bCs/>
          <w:b/>
        </w:rPr>
        <w:t xml:space="preserve">Santiago</w:t>
      </w:r>
      <w:r>
        <w:t xml:space="preserve">, where social violence and inequality impact student well-being significantly, administrators must foster a culture of empathy, safety, and inclusion. They must implement restorative justice practices rather than purely punitive measures, recognizing that behavioral issues are often symptoms of broader socioeconomic struggles faced by families in the Chilean capital.</w:t>
      </w:r>
    </w:p>
    <w:p>
      <w:pPr>
        <w:pStyle w:val="BodyText"/>
      </w:pPr>
      <w:r>
        <w:t xml:space="preserve">Additionally, leadership development is a core function. The</w:t>
      </w:r>
      <w:r>
        <w:t xml:space="preserve"> </w:t>
      </w:r>
      <w:r>
        <w:rPr>
          <w:bCs/>
          <w:b/>
        </w:rPr>
        <w:t xml:space="preserve">Educator Administrator</w:t>
      </w:r>
      <w:r>
        <w:t xml:space="preserve"> </w:t>
      </w:r>
      <w:r>
        <w:t xml:space="preserve">must mentor teachers, encouraging professional growth and collaboration. In a system where teacher turnover can be high due to burnout, effective administration provides emotional support and career pathways that retain talent. By creating a positive work environment, administrators directly influence the quality of instruction delivered to students.</w:t>
      </w:r>
    </w:p>
    <w:bookmarkEnd w:id="21"/>
    <w:bookmarkStart w:id="22" w:name="X9546a4c15193827a711018030b4b0f4390514a5"/>
    <w:p>
      <w:pPr>
        <w:pStyle w:val="Heading2"/>
      </w:pPr>
      <w:r>
        <w:t xml:space="preserve">Challenges Specific to the Chilean Context</w:t>
      </w:r>
    </w:p>
    <w:p>
      <w:pPr>
        <w:pStyle w:val="FirstParagraph"/>
      </w:pPr>
      <w:r>
        <w:t xml:space="preserve">The role of the</w:t>
      </w:r>
      <w:r>
        <w:t xml:space="preserve"> </w:t>
      </w:r>
      <w:r>
        <w:rPr>
          <w:bCs/>
          <w:b/>
        </w:rPr>
        <w:t xml:space="preserve">Educator Administrator</w:t>
      </w:r>
      <w:r>
        <w:t xml:space="preserve"> </w:t>
      </w:r>
      <w:r>
        <w:t xml:space="preserve">in</w:t>
      </w:r>
      <w:r>
        <w:t xml:space="preserve"> </w:t>
      </w:r>
      <w:r>
        <w:rPr>
          <w:bCs/>
          <w:b/>
        </w:rPr>
        <w:t xml:space="preserve">Santiago, Chile</w:t>
      </w:r>
      <w:r>
        <w:t xml:space="preserve">, is fraught with unique challenges. One major issue is political volatility. Education policy in Chile has shifted dramatically over recent decades, moving from a market-oriented model toward one emphasizing equity and public school strengthening. Administrators must constantly adapt to new regulations introduced by the Ministry of Education while maintaining operational stability.</w:t>
      </w:r>
    </w:p>
    <w:p>
      <w:pPr>
        <w:pStyle w:val="BodyText"/>
      </w:pPr>
      <w:r>
        <w:t xml:space="preserve">Another significant challenge is community relations. In</w:t>
      </w:r>
      <w:r>
        <w:t xml:space="preserve"> </w:t>
      </w:r>
      <w:r>
        <w:rPr>
          <w:bCs/>
          <w:b/>
        </w:rPr>
        <w:t xml:space="preserve">Santiago</w:t>
      </w:r>
      <w:r>
        <w:t xml:space="preserve">, parent-teacher organizations (APRAs) hold considerable power. An</w:t>
      </w:r>
      <w:r>
        <w:t xml:space="preserve"> </w:t>
      </w:r>
      <w:r>
        <w:rPr>
          <w:bCs/>
          <w:b/>
        </w:rPr>
        <w:t xml:space="preserve">Educator Administrator</w:t>
      </w:r>
      <w:r>
        <w:t xml:space="preserve"> </w:t>
      </w:r>
      <w:r>
        <w:t xml:space="preserve">must navigate these relationships with transparency and dialogue, especially when facing protests or demands for reform. Mismanagement of stakeholder expectations can lead to social unrest within the school, disrupting learning environments.</w:t>
      </w:r>
    </w:p>
    <w:p>
      <w:pPr>
        <w:pStyle w:val="BodyText"/>
      </w:pPr>
      <w:r>
        <w:t xml:space="preserve">Financial constraints also loom large, particularly in municipal schools that rely heavily on state subsidies which often do not cover actual operational costs. The</w:t>
      </w:r>
      <w:r>
        <w:t xml:space="preserve"> </w:t>
      </w:r>
      <w:r>
        <w:rPr>
          <w:bCs/>
          <w:b/>
        </w:rPr>
        <w:t xml:space="preserve">Educator Administrator</w:t>
      </w:r>
      <w:r>
        <w:t xml:space="preserve"> </w:t>
      </w:r>
      <w:r>
        <w:t xml:space="preserve">must be adept at fundraising and seeking external partnerships with corporations or NGOs to supplement budgets. This entrepreneurial spirit is increasingly essential for survival and growth in the competitive educational market of</w:t>
      </w:r>
      <w:r>
        <w:t xml:space="preserve"> </w:t>
      </w:r>
      <w:r>
        <w:rPr>
          <w:bCs/>
          <w:b/>
        </w:rPr>
        <w:t xml:space="preserve">Santiago, Chile</w:t>
      </w:r>
      <w:r>
        <w:t xml:space="preserve">.</w:t>
      </w:r>
    </w:p>
    <w:bookmarkEnd w:id="22"/>
    <w:bookmarkStart w:id="23" w:name="the-path-forward-equity-and-innovation"/>
    <w:p>
      <w:pPr>
        <w:pStyle w:val="Heading2"/>
      </w:pPr>
      <w:r>
        <w:t xml:space="preserve">The Path Forward: Equity and Innovation</w:t>
      </w:r>
    </w:p>
    <w:p>
      <w:pPr>
        <w:pStyle w:val="FirstParagraph"/>
      </w:pPr>
      <w:r>
        <w:t xml:space="preserve">Looking ahead, the future of education in</w:t>
      </w:r>
      <w:r>
        <w:t xml:space="preserve"> </w:t>
      </w:r>
      <w:r>
        <w:rPr>
          <w:bCs/>
          <w:b/>
        </w:rPr>
        <w:t xml:space="preserve">Santiago, Chile</w:t>
      </w:r>
      <w:r>
        <w:t xml:space="preserve">, depends heavily on the capacity of its leaders. The</w:t>
      </w:r>
    </w:p>
    <w:p>
      <w:pPr>
        <w:pStyle w:val="BodyText"/>
      </w:pPr>
      <w:r>
        <w:t xml:space="preserve">Educator Administrator must embrace innovation not just technologically but culturally. This includes integrating social-emotional learning into curricula, promoting environmental sustainability initiatives, and leveraging technology to personalize learning experiences.</w:t>
      </w:r>
    </w:p>
    <w:p>
      <w:pPr>
        <w:pStyle w:val="BodyText"/>
      </w:pPr>
      <w:r>
        <w:t xml:space="preserve">Much emphasis should be placed on fostering intercultural competence, recognizing the growing diversity within Chilean society. As</w:t>
      </w:r>
      <w:r>
        <w:t xml:space="preserve"> </w:t>
      </w:r>
      <w:r>
        <w:rPr>
          <w:bCs/>
          <w:b/>
        </w:rPr>
        <w:t xml:space="preserve">Santiago</w:t>
      </w:r>
      <w:r>
        <w:t xml:space="preserve"> </w:t>
      </w:r>
      <w:r>
        <w:t xml:space="preserve">continues to attract migrants from across Latin America and beyond, schools must become spaces of integration. The</w:t>
      </w:r>
    </w:p>
    <w:p>
      <w:pPr>
        <w:pStyle w:val="BodyText"/>
      </w:pPr>
      <w:r>
        <w:t xml:space="preserve">Educator Administrator plays a crucial role in designing programs that celebrate this diversity while ensuring that no student is left behind due to language barriers or cultural differences.</w:t>
      </w:r>
    </w:p>
    <w:bookmarkEnd w:id="23"/>
    <w:bookmarkStart w:id="24" w:name="conclusion"/>
    <w:p>
      <w:pPr>
        <w:pStyle w:val="Heading2"/>
      </w:pPr>
      <w:r>
        <w:t xml:space="preserve">Conclusion</w:t>
      </w:r>
    </w:p>
    <w:p>
      <w:pPr>
        <w:pStyle w:val="FirstParagraph"/>
      </w:pPr>
      <w:r>
        <w:t xml:space="preserve">In conclusion, the</w:t>
      </w:r>
    </w:p>
    <w:p>
      <w:pPr>
        <w:pStyle w:val="BodyText"/>
      </w:pPr>
      <w:r>
        <w:t xml:space="preserve">Educator Administrator stands as a cornerstone of the educational system in</w:t>
      </w:r>
      <w:r>
        <w:t xml:space="preserve"> </w:t>
      </w:r>
      <w:r>
        <w:rPr>
          <w:bCs/>
          <w:b/>
        </w:rPr>
        <w:t xml:space="preserve">Santiago, Chile</w:t>
      </w:r>
      <w:r>
        <w:t xml:space="preserve">. Their ability to navigate complex regulatory frameworks, manage limited resources effectively, inspire teaching staff, and engage communities determines the success or failure of individual schools. In a city marked by both privilege and poverty, these leaders hold the power to either perpetuate existing inequalities or drive meaningful progress toward an equitable society.</w:t>
      </w:r>
    </w:p>
    <w:p>
      <w:pPr>
        <w:pStyle w:val="BodyText"/>
      </w:pPr>
      <w:r>
        <w:t xml:space="preserve">As</w:t>
      </w:r>
      <w:r>
        <w:t xml:space="preserve"> </w:t>
      </w:r>
      <w:r>
        <w:rPr>
          <w:bCs/>
          <w:b/>
        </w:rPr>
        <w:t xml:space="preserve">Santiago</w:t>
      </w:r>
      <w:r>
        <w:t xml:space="preserve"> </w:t>
      </w:r>
      <w:r>
        <w:t xml:space="preserve">continues to evolve economically and socially, so too must its educational leadership. The</w:t>
      </w:r>
    </w:p>
    <w:p>
      <w:pPr>
        <w:pStyle w:val="BodyText"/>
      </w:pPr>
      <w:r>
        <w:t xml:space="preserve">Educator Administrator must be resilient, adaptable, and deeply committed to the well-being of every child. By prioritizing holistic development over mere test scores, fostering inclusive cultures, and advocating for systemic fairness, these administrators can transform schools into beacons of hope and opportunity. Ultimately, the strength of education in</w:t>
      </w:r>
      <w:r>
        <w:t xml:space="preserve"> </w:t>
      </w:r>
      <w:r>
        <w:rPr>
          <w:bCs/>
          <w:b/>
        </w:rPr>
        <w:t xml:space="preserve">Santiago</w:t>
      </w:r>
      <w:r>
        <w:t xml:space="preserve"> </w:t>
      </w:r>
      <w:r>
        <w:t xml:space="preserve">rests not just in its policies or facilities, but in the dedicated vision of those who lead it daily.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Chile Santiago</dc:title>
  <dc:creator/>
  <dc:language>en</dc:language>
  <cp:keywords/>
  <dcterms:created xsi:type="dcterms:W3CDTF">2026-07-29T13:19:10Z</dcterms:created>
  <dcterms:modified xsi:type="dcterms:W3CDTF">2026-07-29T13:19:10Z</dcterms:modified>
</cp:coreProperties>
</file>

<file path=docProps/custom.xml><?xml version="1.0" encoding="utf-8"?>
<Properties xmlns="http://schemas.openxmlformats.org/officeDocument/2006/custom-properties" xmlns:vt="http://schemas.openxmlformats.org/officeDocument/2006/docPropsVTypes"/>
</file>