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Colombia</w:t>
      </w:r>
      <w:r>
        <w:t xml:space="preserve"> </w:t>
      </w:r>
      <w:r>
        <w:t xml:space="preserve">Bogotá</w:t>
      </w:r>
    </w:p>
    <w:bookmarkStart w:id="26" w:name="Xddd3aace6b543290c42535d908d7792cd16cb45"/>
    <w:p>
      <w:pPr>
        <w:pStyle w:val="Heading1"/>
      </w:pPr>
      <w:r>
        <w:t xml:space="preserve">The Role of the Education Administrator in Colombia Bogotá</w:t>
      </w:r>
    </w:p>
    <w:p>
      <w:pPr>
        <w:pStyle w:val="FirstParagraph"/>
      </w:pPr>
      <w:r>
        <w:t xml:space="preserve">In the rapidly evolving landscape of modern education, the figure of the Education Administrator has emerged as a pivotal force in shaping academic outcomes and institutional success. This role is particularly critical within specific geographic and cultural contexts, such as Colombia Bogotá. As one of Latin America's most significant educational hubs, this capital city presents a unique set of challenges and opportunities that require specialized leadership. The following essay explores the multifaceted responsibilities of an Education Administrator in this region, analyzing how strategic management, pedagogical insight, and community engagement converge to foster educational excellence.</w:t>
      </w:r>
    </w:p>
    <w:bookmarkStart w:id="20" w:name="X2394aea611be93e2a51f0eea2a6fc34bbaeaff8"/>
    <w:p>
      <w:pPr>
        <w:pStyle w:val="Heading2"/>
      </w:pPr>
      <w:r>
        <w:t xml:space="preserve">The Contextual Landscape of Colombia Bogotá</w:t>
      </w:r>
    </w:p>
    <w:p>
      <w:pPr>
        <w:pStyle w:val="FirstParagraph"/>
      </w:pPr>
      <w:r>
        <w:t xml:space="preserve">To understand the significance of an Education Administrator in Colombia Bogotá, one must first appreciate the complex socio-economic and cultural fabric of the city. As a metropolitan area with over seven million inhabitants, Bogotá is characterized by extreme diversity in terms of income levels, cultural backgrounds, and access to resources. The educational system here is not monolithic; it comprises public institutions funded by the state under the Secretariat of Education, private subsidized schools adhering to specific quality standards, and elite private institutions with independent governance. Consequently an Education Administrator operating within this framework must possess a nuanced understanding of these disparities. The administrator acts as a bridge between policy mandates issued by local authorities and the practical realities faced in classrooms across different neighborhoods, from the bustling centers of Chapinero to the developing peripheries of Usaquén or Kennedy.</w:t>
      </w:r>
    </w:p>
    <w:bookmarkEnd w:id="20"/>
    <w:bookmarkStart w:id="21" w:name="X501835e6df3bd3ff39df675619d617211b987d0"/>
    <w:p>
      <w:pPr>
        <w:pStyle w:val="Heading2"/>
      </w:pPr>
      <w:r>
        <w:t xml:space="preserve">Strategic Leadership and Resource Management</w:t>
      </w:r>
    </w:p>
    <w:p>
      <w:pPr>
        <w:pStyle w:val="FirstParagraph"/>
      </w:pPr>
      <w:r>
        <w:t xml:space="preserve">A primary function of any Education Administrator is strategic leadership. In Colombia Bogotá, this involves navigating a rigorous regulatory environment governed by laws such as Law 115 of 1994, which outlines the general guidelines for Colombian education. The administrator must ensure that their institution complies with these standards while simultaneously pursuing its own mission statement. This requires astute resource management. Whether dealing with limited public funding or optimizing budgets in private sectors, the Administrator must allocate resources efficiently to maximize educational impact.</w:t>
      </w:r>
    </w:p>
    <w:p>
      <w:pPr>
        <w:pStyle w:val="BodyText"/>
      </w:pPr>
      <w:r>
        <w:t xml:space="preserve">This involves more than just financial accounting; it includes human capital development. The Administrator is responsible for recruiting, training, and retaining high-quality teaching staff. In a competitive market like Bogotá, where teachers may move between institutions seeking better conditions or professional growth, the Administrator plays a crucial role in creating a supportive work environment. By fostering continuous professional development and recognizing academic achievements, the administrator enhances teacher retention and instructional quality directly benefiting student learning outcomes.</w:t>
      </w:r>
    </w:p>
    <w:bookmarkEnd w:id="21"/>
    <w:bookmarkStart w:id="22" w:name="Xfc4cd9f83ea151db75388ef16a68892981c9ecb"/>
    <w:p>
      <w:pPr>
        <w:pStyle w:val="Heading2"/>
      </w:pPr>
      <w:r>
        <w:t xml:space="preserve">Pedagogical Innovation and Curriculum Implementation</w:t>
      </w:r>
    </w:p>
    <w:p>
      <w:pPr>
        <w:pStyle w:val="FirstParagraph"/>
      </w:pPr>
      <w:r>
        <w:t xml:space="preserve">Beyond administrative duties, modern Education Administrators are expected to be pedagogical leaders. In Colombia Bogotá, there is a growing emphasis on integrating technology into the classroom as part of broader national initiatives like "Colombia Aprende." The Administrator must champion these innovations, ensuring that digital tools are not just present but effectively integrated into the curriculum. This requires a deep understanding of both traditional pedagogy and emerging educational technologies.</w:t>
      </w:r>
    </w:p>
    <w:p>
      <w:pPr>
        <w:pStyle w:val="BodyText"/>
      </w:pPr>
      <w:r>
        <w:t xml:space="preserve">Furthermore, the Administrator oversees curriculum implementation to ensure alignment with national standards while allowing for local contextualization. In Bogotá, this might mean incorporating projects related to urban sustainability, social equity, or cultural heritage into the daily school routine. By promoting a holistic approach to education that values critical thinking and creativity alongside rote learning the administrator helps prepare students not just for exams but for life in a complex global society.</w:t>
      </w:r>
    </w:p>
    <w:bookmarkEnd w:id="22"/>
    <w:bookmarkStart w:id="23" w:name="X80694ae9d0d29b3959b15e521254429ee30f921"/>
    <w:p>
      <w:pPr>
        <w:pStyle w:val="Heading2"/>
      </w:pPr>
      <w:r>
        <w:t xml:space="preserve">Community Engagement and Social Responsibility</w:t>
      </w:r>
    </w:p>
    <w:p>
      <w:pPr>
        <w:pStyle w:val="FirstParagraph"/>
      </w:pPr>
      <w:r>
        <w:t xml:space="preserve">No Education Administrator can succeed in isolation. In Colombia Bogotá, schools are often central nodes within their communities. The Administrator must actively engage with parents, local businesses, non-governmental organizations and civic leaders to build a strong support network for the school. This community engagement is vital for addressing issues such as student dropout rates, violence prevention and health services which are significant concerns in certain areas of the city.</w:t>
      </w:r>
    </w:p>
    <w:p>
      <w:pPr>
        <w:pStyle w:val="BodyText"/>
      </w:pPr>
      <w:r>
        <w:t xml:space="preserve">For instance an Administrator might partner with local hospitals to provide health screenings or collaborate with NGOs to offer after-school programs for at-risk youth. By taking on this role of community stewardship the Education Administrator transforms the school from a mere academic institution into a hub for social development. This holistic approach ensures that education contributes positively to the broader social fabric of Colombia Bogotá promoting values of peace inclusion and civic responsibility.</w:t>
      </w:r>
    </w:p>
    <w:bookmarkEnd w:id="23"/>
    <w:bookmarkStart w:id="24" w:name="challenges-and-future-directions"/>
    <w:p>
      <w:pPr>
        <w:pStyle w:val="Heading2"/>
      </w:pPr>
      <w:r>
        <w:t xml:space="preserve">Challenges and Future Directions</w:t>
      </w:r>
    </w:p>
    <w:p>
      <w:pPr>
        <w:pStyle w:val="FirstParagraph"/>
      </w:pPr>
      <w:r>
        <w:t xml:space="preserve">Despite the importance of their role Education Administrators in Colombia Bogotá face numerous challenges. These include political instability changing funding models, technological gaps between urban and rural areas within the metropolitan region, and the need to address inequality. Additionally recent global events have accelerated the need for resilience and adaptability in education systems.</w:t>
      </w:r>
    </w:p>
    <w:p>
      <w:pPr>
        <w:pStyle w:val="BodyText"/>
      </w:pPr>
      <w:r>
        <w:t xml:space="preserve">To meet these challenges Administrators must embrace lifelong learning themselves studying best practices from around the world while adapting them to local contexts. They must also advocate for policy changes that support equitable access to quality education. By doing so they help shape a future where every student regardless of their socioeconomic background in Colombia Bogotá has the opportunity to thrive.</w:t>
      </w:r>
    </w:p>
    <w:bookmarkEnd w:id="24"/>
    <w:bookmarkStart w:id="25" w:name="conclusion"/>
    <w:p>
      <w:pPr>
        <w:pStyle w:val="Heading2"/>
      </w:pPr>
      <w:r>
        <w:t xml:space="preserve">Conclusion</w:t>
      </w:r>
    </w:p>
    <w:p>
      <w:pPr>
        <w:pStyle w:val="FirstParagraph"/>
      </w:pPr>
      <w:r>
        <w:t xml:space="preserve">In conclusion the Education Administrator plays an indispensable role in the educational ecosystem of Colombia Bogotá. Through strategic leadership, effective resource management, pedagogical innovation and deep community engagement these professionals ensure that schools remain vibrant centers of learning and social progress. As Colombia continues to develop its educational infrastructure the demand for skilled Administrators will only grow. Their ability to navigate complexity inspire stakeholders and drive meaningful change determines not just the success of individual institutions but the overall quality of life for millions in one of Latin America’s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Colombia Bogotá</dc:title>
  <dc:creator/>
  <dc:language>en</dc:language>
  <cp:keywords/>
  <dcterms:created xsi:type="dcterms:W3CDTF">2026-07-29T14:26:53Z</dcterms:created>
  <dcterms:modified xsi:type="dcterms:W3CDTF">2026-07-29T14:26:53Z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