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Colombia</w:t>
      </w:r>
      <w:r>
        <w:t xml:space="preserve"> </w:t>
      </w:r>
      <w:r>
        <w:t xml:space="preserve">Medellín</w:t>
      </w:r>
    </w:p>
    <w:bookmarkStart w:id="26" w:name="X77deb2b4a53969eb1af560affcfe986d107b585"/>
    <w:p>
      <w:pPr>
        <w:pStyle w:val="Heading1"/>
      </w:pPr>
      <w:r>
        <w:t xml:space="preserve">The Strategic Imperative of the Education Administrator in Colombia Medellín</w:t>
      </w:r>
    </w:p>
    <w:p>
      <w:pPr>
        <w:pStyle w:val="FirstParagraph"/>
      </w:pPr>
      <w:r>
        <w:t xml:space="preserve">In the rapidly evolving landscape of global education, the role of leadership has transcended traditional management to become a critical driver of social equity, economic development, and cultural preservation. Nowhere is this more evident than in</w:t>
      </w:r>
      <w:r>
        <w:t xml:space="preserve"> </w:t>
      </w:r>
      <w:r>
        <w:t xml:space="preserve">Colombia Medellín</w:t>
      </w:r>
      <w:r>
        <w:t xml:space="preserve">, a city that has undergone one of the most remarkable transformations in recent Latin American history. Once infamous for violence and instability, Medellín has reinvented itself as a hub of innovation, culture, and social progress. Central to this metamorphosis is the public education system, which serves as both a mirror reflecting societal values and a engine propelling future growth. At the heart of this system stands the</w:t>
      </w:r>
      <w:r>
        <w:t xml:space="preserve"> </w:t>
      </w:r>
      <w:r>
        <w:t xml:space="preserve">Education Administrator</w:t>
      </w:r>
      <w:r>
        <w:t xml:space="preserve">, an individual whose responsibilities extend far beyond bureaucratic oversight to encompass visionary leadership, community engagement, and strategic resource allocation.</w:t>
      </w:r>
    </w:p>
    <w:bookmarkStart w:id="20" w:name="Xd037f48f908e8644012ae2dfce5de64dcc2caa9"/>
    <w:p>
      <w:pPr>
        <w:pStyle w:val="Heading2"/>
      </w:pPr>
      <w:r>
        <w:t xml:space="preserve">The Historical Context: Medellín’s Educational Renaissance</w:t>
      </w:r>
    </w:p>
    <w:p>
      <w:pPr>
        <w:pStyle w:val="FirstParagraph"/>
      </w:pPr>
      <w:r>
        <w:t xml:space="preserve">To understand the significance of the Education Administrator in this context, one must first appreciate the unique historical backdrop of</w:t>
      </w:r>
      <w:r>
        <w:t xml:space="preserve"> </w:t>
      </w:r>
      <w:r>
        <w:t xml:space="preserve">Colombia Medellín</w:t>
      </w:r>
      <w:r>
        <w:t xml:space="preserve">. In the late 20th century, Colombian cities were plagued by drug cartel violence, which disproportionately affected marginalized communities. Medellín’s urban areas were characterized by stark inequalities, with impoverished neighborhoods located on steep hillsides (barrios populares) lacking basic infrastructure and educational opportunities. The education system in these zones was often neglected, underfunded, and disconnected from the realities of students’ lives.</w:t>
      </w:r>
    </w:p>
    <w:p>
      <w:pPr>
        <w:pStyle w:val="BodyText"/>
      </w:pPr>
      <w:r>
        <w:t xml:space="preserve">However, beginning in the early 2000s, a concerted effort to transform society through urban planning and social investment led to a shift in perspective. Education emerged as a cornerstone of this transformation. The city invested heavily in libraries parks (Bibliotecas Parques), Metrocable systems connecting remote areas to the city center, and specialized educational institutions that integrated technology and arts into the curriculum. This holistic approach required leaders who could navigate complex political landscapes, secure funding, and foster collaboration between public entities, private sectors, and civil society. It is within this environment that the modern</w:t>
      </w:r>
      <w:r>
        <w:t xml:space="preserve"> </w:t>
      </w:r>
      <w:r>
        <w:t xml:space="preserve">Education Administrator</w:t>
      </w:r>
      <w:r>
        <w:t xml:space="preserve"> </w:t>
      </w:r>
      <w:r>
        <w:t xml:space="preserve">in</w:t>
      </w:r>
      <w:r>
        <w:t xml:space="preserve"> </w:t>
      </w:r>
      <w:r>
        <w:t xml:space="preserve">Colombia Medellín</w:t>
      </w:r>
      <w:r>
        <w:t xml:space="preserve"> </w:t>
      </w:r>
      <w:r>
        <w:t xml:space="preserve">operates.</w:t>
      </w:r>
    </w:p>
    <w:bookmarkEnd w:id="20"/>
    <w:bookmarkStart w:id="21" w:name="X48df8bc944e3df7f47464082d4a558c4ad38f2d"/>
    <w:p>
      <w:pPr>
        <w:pStyle w:val="Heading2"/>
      </w:pPr>
      <w:r>
        <w:t xml:space="preserve">The Evolving Role of the Education Administrator</w:t>
      </w:r>
    </w:p>
    <w:p>
      <w:pPr>
        <w:pStyle w:val="FirstParagraph"/>
      </w:pPr>
      <w:r>
        <w:t xml:space="preserve">The role of an Education Administrator in any context involves managing budgets, supervising staff, ensuring compliance with national regulations, and overseeing student outcomes. However, in</w:t>
      </w:r>
      <w:r>
        <w:t xml:space="preserve"> </w:t>
      </w:r>
      <w:r>
        <w:t xml:space="preserve">Colombia Medellín</w:t>
      </w:r>
      <w:r>
        <w:t xml:space="preserve">, these duties are amplified by the need to address deep-seated social issues. The</w:t>
      </w:r>
      <w:r>
        <w:t xml:space="preserve"> </w:t>
      </w:r>
      <w:r>
        <w:t xml:space="preserve">Education Administrator</w:t>
      </w:r>
      <w:r>
        <w:t xml:space="preserve"> </w:t>
      </w:r>
      <w:r>
        <w:t xml:space="preserve">is no longer just a manager of schools; they are architects of social cohesion. They must design programs that reduce dropout rates among vulnerable populations, integrate digital literacy into curricula to bridge the technological divide, and promote peace education in communities still healing from conflict.</w:t>
      </w:r>
    </w:p>
    <w:p>
      <w:pPr>
        <w:pStyle w:val="BodyText"/>
      </w:pPr>
      <w:r>
        <w:t xml:space="preserve">In Medellín, administrators are often tasked with implementing the "Social City" model (Ciudad Social), which emphasizes territorial equity. This means ensuring that a child born in Comuna 13—a historically violent neighborhood—has access to the same quality of education as a child living in El Poblado, an affluent district. Achieving this balance requires administrators to be adept at data analysis, policy interpretation, and community mobilization. They must work closely with teachers, parents, local leaders, and municipal agencies to create safe learning environments that foster resilience and hope.</w:t>
      </w:r>
    </w:p>
    <w:bookmarkEnd w:id="21"/>
    <w:bookmarkStart w:id="22" w:name="Xa163ed72e48577844e97f7c21679db43653fc77"/>
    <w:p>
      <w:pPr>
        <w:pStyle w:val="Heading2"/>
      </w:pPr>
      <w:r>
        <w:t xml:space="preserve">Challenges Facing Education Administrators in Medellín</w:t>
      </w:r>
    </w:p>
    <w:p>
      <w:pPr>
        <w:pStyle w:val="FirstParagraph"/>
      </w:pPr>
      <w:r>
        <w:t xml:space="preserve">Despite significant progress, the</w:t>
      </w:r>
      <w:r>
        <w:t xml:space="preserve"> </w:t>
      </w:r>
      <w:r>
        <w:t xml:space="preserve">Education Administrator</w:t>
      </w:r>
      <w:r>
        <w:t xml:space="preserve"> </w:t>
      </w:r>
      <w:r>
        <w:t xml:space="preserve">in</w:t>
      </w:r>
      <w:r>
        <w:t xml:space="preserve"> </w:t>
      </w:r>
      <w:r>
        <w:t xml:space="preserve">Colombia Medellín</w:t>
      </w:r>
      <w:r>
        <w:t xml:space="preserve"> </w:t>
      </w:r>
      <w:r>
        <w:t xml:space="preserve">faces formidable challenges. One of the primary obstacles is resource constraints. While investment has increased, it often falls short of what is needed to sustain high-quality education across all neighborhoods. Budgetary limitations force administrators to make difficult decisions about staffing, infrastructure maintenance, and technology integration.</w:t>
      </w:r>
    </w:p>
    <w:p>
      <w:pPr>
        <w:pStyle w:val="BodyText"/>
      </w:pPr>
      <w:r>
        <w:t xml:space="preserve">Another critical challenge is teacher retention and professional development. Many qualified educators are drawn away by better-paying opportunities in other sectors or regions. Administrators must create supportive work environments that value teachers’ contributions while providing continuous training to keep pace with pedagogical innovations. Furthermore, the aftermath of global events, such as the pandemic, has exacerbated educational inequalities. Students from low-income families often lacked access to digital devices and reliable internet, widening the achievement gap. The</w:t>
      </w:r>
      <w:r>
        <w:t xml:space="preserve"> </w:t>
      </w:r>
      <w:r>
        <w:t xml:space="preserve">Education Administrator</w:t>
      </w:r>
      <w:r>
        <w:t xml:space="preserve"> </w:t>
      </w:r>
      <w:r>
        <w:t xml:space="preserve">must develop innovative solutions to address these disparities, such as hybrid learning models and targeted support programs for at-risk students.</w:t>
      </w:r>
    </w:p>
    <w:bookmarkEnd w:id="22"/>
    <w:bookmarkStart w:id="23" w:name="the-importance-of-community-engagement"/>
    <w:p>
      <w:pPr>
        <w:pStyle w:val="Heading2"/>
      </w:pPr>
      <w:r>
        <w:t xml:space="preserve">The Importance of Community Engagement</w:t>
      </w:r>
    </w:p>
    <w:p>
      <w:pPr>
        <w:pStyle w:val="FirstParagraph"/>
      </w:pPr>
      <w:r>
        <w:t xml:space="preserve">A distinguishing feature of educational leadership in Medellín is the emphasis on community engagement. Unlike traditional top-down approaches, successful administrators in this region recognize that education cannot thrive in isolation. They actively involve parents, local businesses, and cultural organizations in the school ecosystem. For example, many schools partner with local museums, theaters, and tech startups to provide experiential learning opportunities that connect classroom knowledge with real-world applications.</w:t>
      </w:r>
    </w:p>
    <w:p>
      <w:pPr>
        <w:pStyle w:val="BodyText"/>
      </w:pPr>
      <w:r>
        <w:t xml:space="preserve">This collaborative model empowers communities to take ownership of educational outcomes. When residents feel invested in the success of their children’s schooling, they are more likely to participate in school activities, volunteer as mentors, and advocate for policy changes. The</w:t>
      </w:r>
      <w:r>
        <w:t xml:space="preserve"> </w:t>
      </w:r>
      <w:r>
        <w:t xml:space="preserve">Education Administrator</w:t>
      </w:r>
      <w:r>
        <w:t xml:space="preserve"> </w:t>
      </w:r>
      <w:r>
        <w:t xml:space="preserve">acts as a bridge between institutions and communities, facilitating dialogue and building trust. In a city with a history of social fragmentation, this role is crucial for fostering social capital and collective responsibility.</w:t>
      </w:r>
    </w:p>
    <w:bookmarkEnd w:id="23"/>
    <w:bookmarkStart w:id="24" w:name="X85657a4eb2b8bed6fba71364cf0d817d58459c8"/>
    <w:p>
      <w:pPr>
        <w:pStyle w:val="Heading2"/>
      </w:pPr>
      <w:r>
        <w:t xml:space="preserve">Towards the Future: Innovation and Sustainability</w:t>
      </w:r>
    </w:p>
    <w:p>
      <w:pPr>
        <w:pStyle w:val="FirstParagraph"/>
      </w:pPr>
      <w:r>
        <w:t xml:space="preserve">Looking ahead, the future of education in</w:t>
      </w:r>
      <w:r>
        <w:t xml:space="preserve"> </w:t>
      </w:r>
      <w:r>
        <w:t xml:space="preserve">Colombia Medellín</w:t>
      </w:r>
      <w:r>
        <w:t xml:space="preserve"> </w:t>
      </w:r>
      <w:r>
        <w:t xml:space="preserve">will depend on the ability of administrators to embrace innovation while maintaining equity. Digital transformation is no longer optional; it is essential. Administrators must ensure that all students have access to high-speed internet and digital tools, regardless of their socioeconomic status. They must also prepare students for a job market that values creativity, critical thinking, and adaptability.</w:t>
      </w:r>
    </w:p>
    <w:p>
      <w:pPr>
        <w:pStyle w:val="BodyText"/>
      </w:pPr>
      <w:r>
        <w:t xml:space="preserve">Sustainability is another key priority. As climate change poses new threats to urban resilience, schools must serve as centers for environmental education. Administrators can lead initiatives that teach students about sustainability, encourage green practices within school campuses, and connect learning to local environmental challenges. By embedding these values into the curriculum, they contribute not only to individual student development but also to the broader goal of building a sustainable city.</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Education Administrator</w:t>
      </w:r>
      <w:r>
        <w:t xml:space="preserve"> </w:t>
      </w:r>
      <w:r>
        <w:t xml:space="preserve">in</w:t>
      </w:r>
      <w:r>
        <w:t xml:space="preserve"> </w:t>
      </w:r>
      <w:r>
        <w:t xml:space="preserve">Colombia Medellín</w:t>
      </w:r>
      <w:r>
        <w:t xml:space="preserve"> </w:t>
      </w:r>
      <w:r>
        <w:t xml:space="preserve">is multifaceted and profoundly impactful. These leaders are tasked with navigating a complex web of social, economic, and political challenges while striving to provide equitable, high-quality education for all students. Their work is instrumental in sustaining Medellín’s transformation from a city of conflict to one of opportunity and inclusion. As the city continues to grow and evolve, the skills, vision, and commitment of its education administrators will remain vital in shaping a brighter future for generations to come. Through strategic leadership, community collaboration, and innovative practices, they ensure that education remains a powerful tool for social justice and human flourishing in</w:t>
      </w:r>
      <w:r>
        <w:t xml:space="preserve"> </w:t>
      </w:r>
      <w:r>
        <w:t xml:space="preserve">Colombia Medellín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Colombia Medellín</dc:title>
  <dc:creator/>
  <dc:language>en</dc:language>
  <cp:keywords/>
  <dcterms:created xsi:type="dcterms:W3CDTF">2026-07-29T13:44:36Z</dcterms:created>
  <dcterms:modified xsi:type="dcterms:W3CDTF">2026-07-29T13:44:36Z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