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Egypt,</w:t>
      </w:r>
      <w:r>
        <w:t xml:space="preserve"> </w:t>
      </w:r>
      <w:r>
        <w:t xml:space="preserve">Alexandria</w:t>
      </w:r>
    </w:p>
    <w:bookmarkStart w:id="27" w:name="Xb82a378b24f685b9874f1de7ba76e9561205766"/>
    <w:p>
      <w:pPr>
        <w:pStyle w:val="Heading1"/>
      </w:pPr>
      <w:r>
        <w:t xml:space="preserve">The Strategic Role of Education Administrators in Egypt, Alexandria</w:t>
      </w:r>
    </w:p>
    <w:p>
      <w:pPr>
        <w:pStyle w:val="FirstParagraph"/>
      </w:pPr>
      <w:r>
        <w:rPr>
          <w:bCs/>
          <w:b/>
        </w:rPr>
        <w:t xml:space="preserve">Abstract:</w:t>
      </w:r>
    </w:p>
    <w:p>
      <w:pPr>
        <w:pStyle w:val="BodyText"/>
      </w:pPr>
      <w:r>
        <w:t xml:space="preserve">This essay explores the critical function of the Education Administrator within the complex socio-educational landscape of Egypt, specifically focusing on the historic and cosmopolitan city of Alexandria. It examines how these leaders bridge policy and practice, manage resources in a post-pandemic era, and foster an environment that respects local heritage while embracing global educational standards.</w:t>
      </w:r>
    </w:p>
    <w:bookmarkStart w:id="20" w:name="introduction"/>
    <w:p>
      <w:pPr>
        <w:pStyle w:val="Heading2"/>
      </w:pPr>
      <w:r>
        <w:t xml:space="preserve">Introduction</w:t>
      </w:r>
    </w:p>
    <w:p>
      <w:pPr>
        <w:pStyle w:val="FirstParagraph"/>
      </w:pPr>
      <w:r>
        <w:t xml:space="preserve">Education serves as the cornerstone of societal development, acting as the primary vehicle for social mobility, cultural preservation, and economic progress. In any nation, the efficacy of an educational system is heavily dependent on those who manage it behind the scenes. Among these pivotal figures stands the</w:t>
      </w:r>
      <w:r>
        <w:t xml:space="preserve"> </w:t>
      </w:r>
      <w:r>
        <w:rPr>
          <w:bCs/>
          <w:b/>
        </w:rPr>
        <w:t xml:space="preserve">Education Administrator</w:t>
      </w:r>
      <w:r>
        <w:t xml:space="preserve">, a professional whose role extends far beyond mere bureaucratic oversight. Nowhere is this role more intricate and culturally significant than in Egypt, particularly within its second-largest city and major Mediterranean port: Alexandria. To understand the future of learning in this region, one must analyze how an</w:t>
      </w:r>
      <w:r>
        <w:t xml:space="preserve"> </w:t>
      </w:r>
      <w:r>
        <w:rPr>
          <w:bCs/>
          <w:b/>
        </w:rPr>
        <w:t xml:space="preserve">Education Administrator</w:t>
      </w:r>
      <w:r>
        <w:t xml:space="preserve"> </w:t>
      </w:r>
      <w:r>
        <w:t xml:space="preserve">navigates the unique historical, demographic, and economic challenges specific to</w:t>
      </w:r>
      <w:r>
        <w:t xml:space="preserve"> </w:t>
      </w:r>
      <w:r>
        <w:rPr>
          <w:bCs/>
          <w:b/>
        </w:rPr>
        <w:t xml:space="preserve">Egypt Alexandria</w:t>
      </w:r>
      <w:r>
        <w:t xml:space="preserve">.</w:t>
      </w:r>
    </w:p>
    <w:bookmarkEnd w:id="20"/>
    <w:bookmarkStart w:id="21" w:name="X0e0963dd4c0951bbb9319d3067d73a15bb11f45"/>
    <w:p>
      <w:pPr>
        <w:pStyle w:val="Heading2"/>
      </w:pPr>
      <w:r>
        <w:t xml:space="preserve">The Historical Context of Alexandria’s Educational Landscape</w:t>
      </w:r>
    </w:p>
    <w:p>
      <w:pPr>
        <w:pStyle w:val="FirstParagraph"/>
      </w:pPr>
      <w:r>
        <w:t xml:space="preserve">Alexandria is often referred to as the "Bride of the Mediterranean," but it is equally renowned as a historic center of knowledge, tracing its lineage back to the ancient Library and Museion. For an</w:t>
      </w:r>
      <w:r>
        <w:t xml:space="preserve"> </w:t>
      </w:r>
      <w:r>
        <w:rPr>
          <w:bCs/>
          <w:b/>
        </w:rPr>
        <w:t xml:space="preserve">Education Administrator</w:t>
      </w:r>
      <w:r>
        <w:t xml:space="preserve"> </w:t>
      </w:r>
      <w:r>
        <w:t xml:space="preserve">operating in this city, there is a profound weight of expectation. The population of</w:t>
      </w:r>
      <w:r>
        <w:t xml:space="preserve"> </w:t>
      </w:r>
      <w:r>
        <w:rPr>
          <w:bCs/>
          <w:b/>
        </w:rPr>
        <w:t xml:space="preserve">Egypt Alexandria</w:t>
      </w:r>
      <w:r>
        <w:t xml:space="preserve"> </w:t>
      </w:r>
      <w:r>
        <w:t xml:space="preserve">is diverse, ranging from traditional Egyptian families to significant expatriate communities and descendants of various European influences that historically inhabited the city's downtown areas. Consequently, the educational ecosystem here is not monolithic; it comprises public schools struggling with overcrowding, private international schools competing for global accreditation, and community-based initiatives aimed at bridging gaps in literacy.</w:t>
      </w:r>
    </w:p>
    <w:p>
      <w:pPr>
        <w:pStyle w:val="BodyText"/>
      </w:pPr>
      <w:r>
        <w:t xml:space="preserve">The administrator must therefore possess a nuanced understanding of this diversity. Unlike administrators in more homogenous rural governorates, the</w:t>
      </w:r>
      <w:r>
        <w:t xml:space="preserve"> </w:t>
      </w:r>
      <w:r>
        <w:rPr>
          <w:bCs/>
          <w:b/>
        </w:rPr>
        <w:t xml:space="preserve">Education Administrator</w:t>
      </w:r>
      <w:r>
        <w:t xml:space="preserve"> </w:t>
      </w:r>
      <w:r>
        <w:t xml:space="preserve">in Alexandria must be adept at managing multicultural dynamics, ensuring that curricula respect local Islamic and Arab traditions while simultaneously offering the international perspective demanded by global universities.</w:t>
      </w:r>
    </w:p>
    <w:bookmarkEnd w:id="21"/>
    <w:bookmarkStart w:id="22" w:name="X8dc9c970ec03ec7b5164588a9f01a1d1a497bc0"/>
    <w:p>
      <w:pPr>
        <w:pStyle w:val="Heading2"/>
      </w:pPr>
      <w:r>
        <w:t xml:space="preserve">Bridging Policy and Practice: The Core Responsibilities</w:t>
      </w:r>
    </w:p>
    <w:p>
      <w:pPr>
        <w:pStyle w:val="FirstParagraph"/>
      </w:pPr>
      <w:r>
        <w:t xml:space="preserve">The primary duty of an</w:t>
      </w:r>
      <w:r>
        <w:t xml:space="preserve"> </w:t>
      </w:r>
      <w:r>
        <w:rPr>
          <w:bCs/>
          <w:b/>
        </w:rPr>
        <w:t xml:space="preserve">Education Administrator</w:t>
      </w:r>
      <w:r>
        <w:t xml:space="preserve"> </w:t>
      </w:r>
      <w:r>
        <w:t xml:space="preserve">is to translate national educational policies from Cairo into actionable strategies at the local level. In Egypt, the Ministry of Education sets broad directives regarding curriculum reform, teacher training, and digital integration. However, implementation varies wildly depending on leadership capacity. In</w:t>
      </w:r>
      <w:r>
        <w:t xml:space="preserve"> </w:t>
      </w:r>
      <w:r>
        <w:rPr>
          <w:bCs/>
          <w:b/>
        </w:rPr>
        <w:t xml:space="preserve">Egypt Alexandria</w:t>
      </w:r>
      <w:r>
        <w:t xml:space="preserve">, where infrastructure issues can vary between upscale neighborhoods like Montaza and poorer areas such as Sidi Gaber or Agamy, the administrator acts as a crucial filter.</w:t>
      </w:r>
    </w:p>
    <w:p>
      <w:pPr>
        <w:pStyle w:val="BodyText"/>
      </w:pPr>
      <w:r>
        <w:t xml:space="preserve">An effective administrator must allocate resources equitably. This involves ensuring that technology grants meant for digital transformation actually reach under-resourced classrooms. Furthermore, teacher retention is a significant challenge in Egypt due to competition from the private sector and other industries. The</w:t>
      </w:r>
      <w:r>
        <w:t xml:space="preserve"> </w:t>
      </w:r>
      <w:r>
        <w:rPr>
          <w:bCs/>
          <w:b/>
        </w:rPr>
        <w:t xml:space="preserve">Education Administrator</w:t>
      </w:r>
      <w:r>
        <w:t xml:space="preserve"> </w:t>
      </w:r>
      <w:r>
        <w:t xml:space="preserve">plays a vital role in creating a supportive work environment, organizing professional development workshops tailored to the specific needs of Alexandria’s teachers, and advocating for their welfare within the broader governmental framework.</w:t>
      </w:r>
    </w:p>
    <w:bookmarkEnd w:id="22"/>
    <w:bookmarkStart w:id="23" w:name="navigating-post-pandemic-challenges"/>
    <w:p>
      <w:pPr>
        <w:pStyle w:val="Heading2"/>
      </w:pPr>
      <w:r>
        <w:t xml:space="preserve">Navigating Post-Pandemic Challenges</w:t>
      </w:r>
    </w:p>
    <w:p>
      <w:pPr>
        <w:pStyle w:val="FirstParagraph"/>
      </w:pPr>
      <w:r>
        <w:t xml:space="preserve">The global pandemic exposed severe vulnerabilities in educational systems worldwide, but these were acutely felt in</w:t>
      </w:r>
      <w:r>
        <w:t xml:space="preserve"> </w:t>
      </w:r>
      <w:r>
        <w:rPr>
          <w:bCs/>
          <w:b/>
        </w:rPr>
        <w:t xml:space="preserve">Egypt Alexandria</w:t>
      </w:r>
      <w:r>
        <w:t xml:space="preserve">. The shift to remote learning highlighted disparities in internet access and device ownership. Here, the role of the</w:t>
      </w:r>
      <w:r>
        <w:t xml:space="preserve"> </w:t>
      </w:r>
      <w:r>
        <w:rPr>
          <w:bCs/>
          <w:b/>
        </w:rPr>
        <w:t xml:space="preserve">Education Administrator</w:t>
      </w:r>
      <w:r>
        <w:t xml:space="preserve"> </w:t>
      </w:r>
      <w:r>
        <w:t xml:space="preserve">became that of a crisis manager. It was not enough to simply open schools; administrators had to coordinate hybrid learning models, ensure hygiene protocols were met in older school buildings common in the city center, and provide psychological support for students suffering from educational interruption.</w:t>
      </w:r>
    </w:p>
    <w:p>
      <w:pPr>
        <w:pStyle w:val="BodyText"/>
      </w:pPr>
      <w:r>
        <w:t xml:space="preserve">In the post-pandemic recovery phase, the administrator is tasked with assessing "learning loss" and implementing remedial programs. In Alexandria, where economic pressures have intensified for many families since 2020, administrators must also collaborate with local NGOs and community leaders to ensure that vulnerable students do not drop out of the system entirely. This requires a shift from traditional management to a more holistic, community-engaged leadership style.</w:t>
      </w:r>
    </w:p>
    <w:bookmarkEnd w:id="23"/>
    <w:bookmarkStart w:id="24" w:name="X9475a2e4f8a44a3a6abb55cb268d388015ddabb"/>
    <w:p>
      <w:pPr>
        <w:pStyle w:val="Heading2"/>
      </w:pPr>
      <w:r>
        <w:t xml:space="preserve">Fostering Innovation and Global Competitiveness</w:t>
      </w:r>
    </w:p>
    <w:p>
      <w:pPr>
        <w:pStyle w:val="FirstParagraph"/>
      </w:pPr>
      <w:r>
        <w:t xml:space="preserve">Alexandria is also home to several major universities, including the University of Alexandria and private institutions like Arab Academy for Science, Technology and Maritime Transport. This concentration of higher education creates a unique ecosystem where secondary schools are under pressure to prepare students for highly competitive university entrances. The</w:t>
      </w:r>
      <w:r>
        <w:t xml:space="preserve"> </w:t>
      </w:r>
      <w:r>
        <w:rPr>
          <w:bCs/>
          <w:b/>
        </w:rPr>
        <w:t xml:space="preserve">Education Administrator</w:t>
      </w:r>
      <w:r>
        <w:t xml:space="preserve"> </w:t>
      </w:r>
      <w:r>
        <w:t xml:space="preserve">in this context acts as a bridge to global standards.</w:t>
      </w:r>
    </w:p>
    <w:p>
      <w:pPr>
        <w:pStyle w:val="BodyText"/>
      </w:pPr>
      <w:r>
        <w:t xml:space="preserve">This involves integrating modern pedagogical approaches such as STEM (Science, Technology, Engineering, and Mathematics) education into the local curriculum. Administrators must advocate for updated laboratory facilities and science programs that meet international benchmarks. Moreover, they must promote English language proficiency alongside Arabic literacy to ensure students in</w:t>
      </w:r>
      <w:r>
        <w:t xml:space="preserve"> </w:t>
      </w:r>
      <w:r>
        <w:rPr>
          <w:bCs/>
          <w:b/>
        </w:rPr>
        <w:t xml:space="preserve">Egypt Alexandria</w:t>
      </w:r>
      <w:r>
        <w:t xml:space="preserve"> </w:t>
      </w:r>
      <w:r>
        <w:t xml:space="preserve">are competitive in the global job market. This does not mean erasing local identity; rather, it means equipping students with a bilingual or multilingual toolkit that honors their heritage while allowing them to participate in global discourse.</w:t>
      </w:r>
    </w:p>
    <w:bookmarkEnd w:id="24"/>
    <w:bookmarkStart w:id="25" w:name="X8c6e40903c85cefd8eb191fb0a2470dbe5e721b"/>
    <w:p>
      <w:pPr>
        <w:pStyle w:val="Heading2"/>
      </w:pPr>
      <w:r>
        <w:t xml:space="preserve">Cultural Stewardship and Community Engagement</w:t>
      </w:r>
    </w:p>
    <w:p>
      <w:pPr>
        <w:pStyle w:val="FirstParagraph"/>
      </w:pPr>
      <w:r>
        <w:t xml:space="preserve">Finally, the</w:t>
      </w:r>
      <w:r>
        <w:t xml:space="preserve"> </w:t>
      </w:r>
      <w:r>
        <w:rPr>
          <w:bCs/>
          <w:b/>
        </w:rPr>
        <w:t xml:space="preserve">Education Administrator</w:t>
      </w:r>
      <w:r>
        <w:t xml:space="preserve"> </w:t>
      </w:r>
      <w:r>
        <w:t xml:space="preserve">serves as a cultural steward. Alexandria is rich in archaeological sites and historical landmarks that offer unparalleled educational opportunities. An astute administrator will develop partnerships with local museums, historical societies, and environmental agencies (given Alexandria’s coastal geography) to create experiential learning modules. This connects classroom theory with real-world application.</w:t>
      </w:r>
    </w:p>
    <w:p>
      <w:pPr>
        <w:pStyle w:val="BodyText"/>
      </w:pPr>
      <w:r>
        <w:t xml:space="preserve">Furthermore, community engagement is paramount in Egyptian culture. The administrator must maintain open lines of communication with parents' associations and local civic groups. Trust is the currency of effective administration in</w:t>
      </w:r>
      <w:r>
        <w:t xml:space="preserve"> </w:t>
      </w:r>
      <w:r>
        <w:rPr>
          <w:bCs/>
          <w:b/>
        </w:rPr>
        <w:t xml:space="preserve">Egypt Alexandria</w:t>
      </w:r>
      <w:r>
        <w:t xml:space="preserve">. When communities trust that their administrators are transparent and dedicated to the welfare of their children, student attendance improves, and social support for schools strengthens.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 Egypt is multifaceted and demanding. However, within the specific context of Alexandria, this role acquires a unique dimension shaped by history, diversity, and economic complexity. The administrator is not just a manager of budgets and schedules; they are an architect of opportunity for the youth of</w:t>
      </w:r>
      <w:r>
        <w:t xml:space="preserve"> </w:t>
      </w:r>
      <w:r>
        <w:rPr>
          <w:bCs/>
          <w:b/>
        </w:rPr>
        <w:t xml:space="preserve">Egypt Alexandria</w:t>
      </w:r>
      <w:r>
        <w:t xml:space="preserve">. By balancing national mandates with local realities, managing post-pandemic recovery efforts, fostering global competitiveness, and engaging deeply with the community these leaders ensure that Alexandria remains a beacon of learning in Africa and the Mediterranean. The success of Egypt’s educational future is intrinsically linked to the competence, vision, and empathy of its administrators.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Education Administrators in Egypt, Alexandria</dc:title>
  <dc:creator/>
  <dc:language>en</dc:language>
  <cp:keywords/>
  <dcterms:created xsi:type="dcterms:W3CDTF">2026-07-29T15:32:19Z</dcterms:created>
  <dcterms:modified xsi:type="dcterms:W3CDTF">2026-07-29T15:32:19Z</dcterms:modified>
</cp:coreProperties>
</file>

<file path=docProps/custom.xml><?xml version="1.0" encoding="utf-8"?>
<Properties xmlns="http://schemas.openxmlformats.org/officeDocument/2006/custom-properties" xmlns:vt="http://schemas.openxmlformats.org/officeDocument/2006/docPropsVTypes"/>
</file>