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India</w:t>
      </w:r>
      <w:r>
        <w:t xml:space="preserve"> </w:t>
      </w:r>
      <w:r>
        <w:t xml:space="preserve">Mumbai</w:t>
      </w:r>
    </w:p>
    <w:bookmarkStart w:id="25" w:name="X3f84c01b0607a5f00502f388a3643bf391018f0"/>
    <w:p>
      <w:pPr>
        <w:pStyle w:val="Heading1"/>
      </w:pPr>
      <w:r>
        <w:t xml:space="preserve">The Strategic Role of the Education Administrator in India Mumbai</w:t>
      </w:r>
    </w:p>
    <w:p>
      <w:pPr>
        <w:pStyle w:val="FirstParagraph"/>
      </w:pPr>
      <w:r>
        <w:t xml:space="preserve">Navigating Complexity in a Global Metropolis</w:t>
      </w:r>
    </w:p>
    <w:p>
      <w:pPr>
        <w:pStyle w:val="BodyText"/>
      </w:pPr>
      <w:r>
        <w:br/>
      </w:r>
    </w:p>
    <w:p>
      <w:pPr>
        <w:pStyle w:val="BodyText"/>
      </w:pPr>
      <w:r>
        <w:t xml:space="preserve">The landscape of education is undergoing a profound transformation globally, but nowhere is this shift more dynamic, complex, and critical than in India Mumbai. As the financial capital of India and one of the most densely populated urban centers on Earth, Mumbai presents a unique paradox: it possesses world-class private institutions alongside sprawling informal settlements where basic literacy remains a challenge. In this volatile and vibrant ecosystem, the role of the Education Administrator transcends mere management; it becomes an act of strategic leadership, social engineering, and ethical stewardship. This essay explores the multifaceted responsibilities of an Education Administrator in India Mumbai, examining how they navigate regulatory frameworks, address socioeconomic disparities, integrate technology amidst infrastructure gaps,</w:t>
      </w:r>
    </w:p>
    <w:p>
      <w:pPr>
        <w:pStyle w:val="BodyText"/>
      </w:pPr>
      <w:r>
        <w:t xml:space="preserve">At its core</w:t>
      </w:r>
    </w:p>
    <w:bookmarkStart w:id="20" w:name="the-regulatory-and-strategic-landscape"/>
    <w:p>
      <w:pPr>
        <w:pStyle w:val="Heading2"/>
      </w:pPr>
      <w:r>
        <w:t xml:space="preserve">The Regulatory and Strategic Landscape</w:t>
      </w:r>
    </w:p>
    <w:p>
      <w:pPr>
        <w:pStyle w:val="FirstParagraph"/>
      </w:pPr>
      <w:r>
        <w:t xml:space="preserve">An Education Administrator in India Mumbai operates within a rigorous regulatory framework defined by the National Education Policy (NEP) 2020, Maharashtra state regulations, and local municipal corporation guidelines. The administrator must possess a deep understanding of these legal parameters to ensure institutional compliance while simultaneously fostering an environment of innovation. Unlike administrators in smaller towns or rural areas who may have more homogeneous student populations and resources, their counterparts in India Mumbai must deal with extreme heterogeneity. This includes navigating the complexities of multilingual classrooms, diverse cultural backgrounds, and varying levels of prior educational attainment.</w:t>
      </w:r>
    </w:p>
    <w:p>
      <w:pPr>
        <w:pStyle w:val="BodyText"/>
      </w:pPr>
      <w:r>
        <w:t xml:space="preserve">Strategic planning is therefore not just about budget allocation; it is about survival and relevance. The administrator must align the institution’s mission with the rapid economic shifts of Mumbai. As Mumbai continues to attract talent from across India and the world, schools and colleges must produce graduates who are globally competitive yet locally grounded. This requires a curriculum that balances international standards with indigenous knowledge systems, a delicate balance that falls squarely on the shoulders of administrative leadership.</w:t>
      </w:r>
    </w:p>
    <w:bookmarkEnd w:id="20"/>
    <w:bookmarkStart w:id="21" w:name="equity-access-and-social-responsibility"/>
    <w:p>
      <w:pPr>
        <w:pStyle w:val="Heading2"/>
      </w:pPr>
      <w:r>
        <w:t xml:space="preserve">Equity, Access, and Social Responsibility</w:t>
      </w:r>
    </w:p>
    <w:p>
      <w:pPr>
        <w:pStyle w:val="FirstParagraph"/>
      </w:pPr>
      <w:r>
        <w:t xml:space="preserve">Perhaps the most defining characteristic of education administration in India Mumbai is the imperative to address inequality. The city is divided by stark economic lines. An Education Administrator cannot operate in a silo; they must engage with the community to bridge the gap between privilege and poverty. In private institutions, this often means designing robust scholarship programs, inclusive admission policies, and remedial support systems for underprivileged students who find their way into elite spaces.</w:t>
      </w:r>
    </w:p>
    <w:p>
      <w:pPr>
        <w:pStyle w:val="BodyText"/>
      </w:pPr>
      <w:r>
        <w:t xml:space="preserve">Conversely in government-aided or municipal schools, the administrator’s role is one of intense resource advocacy. They must fight for better infrastructure, trained teachers, and nutritional support in areas where state resources are stretched thin. The term "India Mumbai" inherently conjures images of slums adjacent to skyscrapers; the Education Administrator is the bridge between these two worlds. They are responsible for ensuring that education serves as a ladder of mobility rather than a mechanism of exclusion. This involves community outreach, partnerships with local NGOs, and creating safe spaces within schools that address issues like child labor, early marriage, and health hazards prevalent in densely populated urban pockets.</w:t>
      </w:r>
    </w:p>
    <w:bookmarkEnd w:id="21"/>
    <w:bookmarkStart w:id="22" w:name="X91fd9ebd9921f9fabe9ae6a51a3ff98857a5e22"/>
    <w:p>
      <w:pPr>
        <w:pStyle w:val="Heading2"/>
      </w:pPr>
      <w:r>
        <w:t xml:space="preserve">Technology Integration Amidst Infrastructure Challenges</w:t>
      </w:r>
    </w:p>
    <w:p>
      <w:pPr>
        <w:pStyle w:val="FirstParagraph"/>
      </w:pPr>
      <w:r>
        <w:t xml:space="preserve">The digital divide is perhaps the most visible challenge faced by administrators in India Mumbai. While the push for smart classrooms and digital learning tools is strong, the reality on the ground often involves inconsistent electricity, limited internet connectivity, and a lack of devices. The Education Administrator must be pragmatic in their approach to technology. They cannot simply import models from Silicon Valley or other developed nations; they must adapt technology to fit the local context.</w:t>
      </w:r>
    </w:p>
    <w:p>
      <w:pPr>
        <w:pStyle w:val="BodyText"/>
      </w:pPr>
      <w:r>
        <w:t xml:space="preserve">This might mean implementing offline digital libraries, using radio-based learning for remote areas of Mumbai’s outskirts, or leveraging mobile phones which are ubiquitous even among low-income households. Furthermore, administrators must train teachers not just in how to use software, but in how to maintain pedagogical integrity in a digital age. They must ensure that technology enhances rather than replaces the human element of teaching. In a city as fast-paced as India Mumbai, where pressure on students is immense, the administrator plays a crucial role in preventing burnout by ensuring that technological adoption is gradual and supportive, not overwhelming.</w:t>
      </w:r>
    </w:p>
    <w:bookmarkEnd w:id="22"/>
    <w:bookmarkStart w:id="23" w:name="X2afdc0b96557918b3888d3d748045f8088b7bd7"/>
    <w:p>
      <w:pPr>
        <w:pStyle w:val="Heading2"/>
      </w:pPr>
      <w:r>
        <w:t xml:space="preserve">Human Resource Management and Teacher Welfare</w:t>
      </w:r>
    </w:p>
    <w:p>
      <w:pPr>
        <w:pStyle w:val="FirstParagraph"/>
      </w:pPr>
      <w:r>
        <w:t xml:space="preserve">The quality of education is directly tied to the quality of its teachers. In India Mumbai high turnover rates among educators are common due to stress, inadequate pay in certain sectors, and professional stagnation. The Education Administrator acts as the primary advocate for teacher welfare. This involves creating professional development opportunities that are relevant to the urban context, fostering a culture of collaboration rather than competition among staff.</w:t>
      </w:r>
    </w:p>
    <w:p>
      <w:pPr>
        <w:pStyle w:val="BodyText"/>
      </w:pPr>
      <w:r>
        <w:t xml:space="preserve">Administrators must also address issues of workplace culture. In a diverse city like Mumbai, schools can become microcosms of social tensions. The administrator must foster an inclusive workplace that respects linguistic and cultural diversity. By investing in teacher retention and morale, they indirectly secure better outcomes for students. This human-centric approach to management is vital because, in the end</w:t>
      </w:r>
    </w:p>
    <w:bookmarkEnd w:id="23"/>
    <w:bookmarkStart w:id="24" w:name="X50c77c5cc550563a57273c666aa31aa71e71246"/>
    <w:p>
      <w:pPr>
        <w:pStyle w:val="Heading2"/>
      </w:pPr>
      <w:r>
        <w:t xml:space="preserve">Conclusion: The Architect of Future Citizens</w:t>
      </w:r>
    </w:p>
    <w:p>
      <w:pPr>
        <w:pStyle w:val="FirstParagraph"/>
      </w:pPr>
      <w:r>
        <w:t xml:space="preserve">In conclusion the Education Administrator in India Mumbai is far more than a bureaucratic figurehead; they are a critical architect of society’s future. They operate at the intersection of policy and practice, tradition and modernity, privilege and poverty. Their role requires a unique blend of administrative acumen, empathetic leadership, and strategic foresight. As they navigate the complexities of one of the world’s most dynamic cities their decisions shape not only individual lives but also the broader socio-economic fabric of India Mumbai.</w:t>
      </w:r>
    </w:p>
    <w:p>
      <w:pPr>
        <w:pStyle w:val="BodyText"/>
      </w:pPr>
      <w:r>
        <w:t xml:space="preserve">Whether it is ensuring that a child from Dharavi has access to quality learning materials as much as a child from South Mumbai, or balancing digital innovation with fundamental literacy, the Education Administrator holds the keys to equity and excellence. In a nation like India which is striving for global prominence in knowledge economies] their work is indispensable. They do not just manage schools; they cultivate the minds that will lead India’s next chapter. Therefore empowering administrators with better resources, training,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India Mumbai</dc:title>
  <dc:creator/>
  <dc:language>en</dc:language>
  <cp:keywords/>
  <dcterms:created xsi:type="dcterms:W3CDTF">2026-07-29T20:51:56Z</dcterms:created>
  <dcterms:modified xsi:type="dcterms:W3CDTF">2026-07-29T20:51:56Z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