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Iran</w:t>
      </w:r>
      <w:r>
        <w:t xml:space="preserve"> </w:t>
      </w:r>
      <w:r>
        <w:t xml:space="preserve">Tehran</w:t>
      </w:r>
    </w:p>
    <w:bookmarkStart w:id="26" w:name="Xcf83afae580cd7fa57bad1126522128e141f790"/>
    <w:p>
      <w:pPr>
        <w:pStyle w:val="Heading1"/>
      </w:pPr>
      <w:r>
        <w:t xml:space="preserve">Navigating Complexity: The Modern Education Administrator in Iran Tehran</w:t>
      </w:r>
    </w:p>
    <w:p>
      <w:pPr>
        <w:pStyle w:val="FirstParagraph"/>
      </w:pPr>
      <w:r>
        <w:t xml:space="preserve">In the bustling, historic, and rapidly modernizing metropolis of</w:t>
      </w:r>
      <w:r>
        <w:t xml:space="preserve"> </w:t>
      </w:r>
      <w:r>
        <w:rPr>
          <w:bCs/>
          <w:b/>
        </w:rPr>
        <w:t xml:space="preserve">Iran Tehran</w:t>
      </w:r>
      <w:r>
        <w:t xml:space="preserve">, the landscape of education is undergoing a profound transformation. As one of the most populous cities in West Asia,</w:t>
      </w:r>
      <w:r>
        <w:t xml:space="preserve"> </w:t>
      </w:r>
      <w:r>
        <w:rPr>
          <w:bCs/>
          <w:b/>
        </w:rPr>
        <w:t xml:space="preserve">Iran Tehran</w:t>
      </w:r>
      <w:r>
        <w:t xml:space="preserve"> </w:t>
      </w:r>
      <w:r>
        <w:t xml:space="preserve">serves as the intellectual and cultural heart of the nation. Within this vibrant context, the figure of the</w:t>
      </w:r>
      <w:r>
        <w:t xml:space="preserve"> </w:t>
      </w:r>
      <w:r>
        <w:t xml:space="preserve">Education Administrator</w:t>
      </w:r>
      <w:r>
        <w:t xml:space="preserve"> </w:t>
      </w:r>
      <w:r>
        <w:t xml:space="preserve">has evolved from a mere bureaucratic overseer into a pivotal strategic leader. The role of an</w:t>
      </w:r>
      <w:r>
        <w:t xml:space="preserve"> </w:t>
      </w:r>
      <w:r>
        <w:rPr>
          <w:bCs/>
          <w:b/>
        </w:rPr>
        <w:t xml:space="preserve">Eduation Administrator</w:t>
      </w:r>
      <w:r>
        <w:t xml:space="preserve"> </w:t>
      </w:r>
      <w:r>
        <w:t xml:space="preserve">today requires a nuanced understanding of global pedagogical trends, local cultural values, and the specific socio-economic challenges faced by students in</w:t>
      </w:r>
      <w:r>
        <w:t xml:space="preserve"> </w:t>
      </w:r>
      <w:r>
        <w:rPr>
          <w:bCs/>
          <w:b/>
        </w:rPr>
        <w:t xml:space="preserve">Iran Tehran</w:t>
      </w:r>
      <w:r>
        <w:t xml:space="preserve">.</w:t>
      </w:r>
    </w:p>
    <w:p>
      <w:pPr>
        <w:pStyle w:val="BodyText"/>
      </w:pPr>
      <w:r>
        <w:rPr>
          <w:iCs/>
          <w:i/>
        </w:rPr>
        <w:t xml:space="preserve">The following essay explores the multifaceted responsibilities, challenges, and opportunities facing an Education Administrator within the unique context of Iran Tehran.</w:t>
      </w:r>
    </w:p>
    <w:bookmarkStart w:id="20" w:name="X3f736f9f1e2aba4e46dae23ab05f35cba04cae6"/>
    <w:p>
      <w:pPr>
        <w:pStyle w:val="Heading2"/>
      </w:pPr>
      <w:r>
        <w:t xml:space="preserve">The Dual Mandate: Global Standards and Local Identity</w:t>
      </w:r>
    </w:p>
    <w:p>
      <w:pPr>
        <w:pStyle w:val="FirstParagraph"/>
      </w:pPr>
      <w:r>
        <w:t xml:space="preserve">An</w:t>
      </w:r>
      <w:r>
        <w:t xml:space="preserve"> </w:t>
      </w:r>
      <w:r>
        <w:rPr>
          <w:bCs/>
          <w:b/>
        </w:rPr>
        <w:t xml:space="preserve">Eduation Administrator</w:t>
      </w:r>
      <w:r>
        <w:t xml:space="preserve"> </w:t>
      </w:r>
      <w:r>
        <w:t xml:space="preserve">operating in</w:t>
      </w:r>
      <w:r>
        <w:t xml:space="preserve"> </w:t>
      </w:r>
      <w:r>
        <w:rPr>
          <w:bCs/>
          <w:b/>
        </w:rPr>
        <w:t xml:space="preserve">Iran Tehran</w:t>
      </w:r>
      <w:r>
        <w:t xml:space="preserve">, particularly in private or international schools, faces a unique dual mandate. On one hand, there is an increasing demand from parents and the youth for curricula that align with global standards, emphasizing critical thinking, STEM (Science, Technology, Engineering, and Mathematics) education to prepare students for the modern workforce. On the other hand these institutions are embedded within a society that values deep-rooted cultural traditions and Islamic ethics. Therefore, an effective</w:t>
      </w:r>
      <w:r>
        <w:t xml:space="preserve"> </w:t>
      </w:r>
      <w:r>
        <w:rPr>
          <w:bCs/>
          <w:b/>
        </w:rPr>
        <w:t xml:space="preserve">Eduation Administrator</w:t>
      </w:r>
      <w:r>
        <w:t xml:space="preserve"> </w:t>
      </w:r>
      <w:r>
        <w:t xml:space="preserve">must be a bridge builder.</w:t>
      </w:r>
    </w:p>
    <w:p>
      <w:pPr>
        <w:pStyle w:val="BodyText"/>
      </w:pPr>
      <w:r>
        <w:t xml:space="preserve">This balancing act is not merely administrative; it is philosophical. The administrator must curate educational programs that respect the heritage of</w:t>
      </w:r>
      <w:r>
        <w:t xml:space="preserve"> </w:t>
      </w:r>
      <w:r>
        <w:rPr>
          <w:bCs/>
          <w:b/>
        </w:rPr>
        <w:t xml:space="preserve">Iran Tehran</w:t>
      </w:r>
      <w:r>
        <w:t xml:space="preserve">'s rich literary and scientific history while simultaneously integrating modern technological tools. For instance, an administrator might oversee the implementation of a hybrid curriculum where coding and robotics are taught alongside classical Persian literature and ethics. This approach ensures that students in</w:t>
      </w:r>
      <w:r>
        <w:t xml:space="preserve"> </w:t>
      </w:r>
      <w:r>
        <w:rPr>
          <w:bCs/>
          <w:b/>
        </w:rPr>
        <w:t xml:space="preserve">Iran Tehran</w:t>
      </w:r>
      <w:r>
        <w:t xml:space="preserve"> </w:t>
      </w:r>
      <w:r>
        <w:t xml:space="preserve">remain competitive on the global stage without losing their cultural compass.</w:t>
      </w:r>
    </w:p>
    <w:bookmarkEnd w:id="20"/>
    <w:bookmarkStart w:id="21" w:name="Xedfdd6e8106db797a8f0f7156f4b6bf15aa55ef"/>
    <w:p>
      <w:pPr>
        <w:pStyle w:val="Heading2"/>
      </w:pPr>
      <w:r>
        <w:t xml:space="preserve">Strategic Resource Management in a Volatile Economy</w:t>
      </w:r>
    </w:p>
    <w:p>
      <w:pPr>
        <w:pStyle w:val="FirstParagraph"/>
      </w:pPr>
      <w:r>
        <w:t xml:space="preserve">The economic environment in</w:t>
      </w:r>
      <w:r>
        <w:t xml:space="preserve"> </w:t>
      </w:r>
      <w:r>
        <w:rPr>
          <w:bCs/>
          <w:b/>
        </w:rPr>
        <w:t xml:space="preserve">Iran TehranEduation Administrator</w:t>
      </w:r>
      <w:r>
        <w:t xml:space="preserve"> </w:t>
      </w:r>
      <w:r>
        <w:t xml:space="preserve">has shifted heavily toward strategic resource management.</w:t>
      </w:r>
    </w:p>
    <w:p>
      <w:pPr>
        <w:pStyle w:val="BodyText"/>
      </w:pPr>
      <w:r>
        <w:t xml:space="preserve">In this context financial acumen is as important as pedagogical knowledge. An administrator in</w:t>
      </w:r>
    </w:p>
    <w:p>
      <w:pPr>
        <w:pStyle w:val="BodyText"/>
      </w:pPr>
      <w:r>
        <w:t xml:space="preserve">Iran Tehran must be adept at securing sustainable funding models. This may involve diversifying revenue streams through corporate partnerships, alumni networks, or value-added services such as specialized tutoring and summer camps. Furthermore, cost-efficiency in operations—such as energy conservation measures which are crucial given the climate and infrastructure needs of</w:t>
      </w:r>
      <w:r>
        <w:t xml:space="preserve"> </w:t>
      </w:r>
      <w:r>
        <w:rPr>
          <w:bCs/>
          <w:b/>
        </w:rPr>
        <w:t xml:space="preserve">Iran Tehran</w:t>
      </w:r>
      <w:r>
        <w:t xml:space="preserve">—becomes a key responsibility. The administrator must ensure that high-quality education remains accessible to a diverse socioeconomic range of families, preventing the system from becoming elitist while maintaining fiscal viability.</w:t>
      </w:r>
    </w:p>
    <w:bookmarkEnd w:id="21"/>
    <w:bookmarkStart w:id="22" w:name="X543a860047da16496b2c466341082e24d99ed7f"/>
    <w:p>
      <w:pPr>
        <w:pStyle w:val="Heading2"/>
      </w:pPr>
      <w:r>
        <w:t xml:space="preserve">Tech Integration and Digital Infrastructure</w:t>
      </w:r>
    </w:p>
    <w:p>
      <w:pPr>
        <w:pStyle w:val="FirstParagraph"/>
      </w:pPr>
      <w:r>
        <w:rPr>
          <w:bCs/>
          <w:b/>
        </w:rPr>
        <w:t xml:space="preserve">Iran Tehran</w:t>
      </w:r>
      <w:r>
        <w:t xml:space="preserve"> </w:t>
      </w:r>
      <w:r>
        <w:t xml:space="preserve">is increasingly becoming a hub for technology and innovation in the region. The youth demographic is digitally native, highly connected, and eager to engage with global knowledge bases. However, this comes with the challenge of infrastructure disparities. An</w:t>
      </w:r>
    </w:p>
    <w:p>
      <w:pPr>
        <w:pStyle w:val="BodyText"/>
      </w:pPr>
      <w:r>
        <w:t xml:space="preserve">Eduation Administrator must lead the digital transformation of their institution.</w:t>
      </w:r>
    </w:p>
    <w:p>
      <w:pPr>
        <w:pStyle w:val="BodyText"/>
      </w:pPr>
      <w:r>
        <w:t xml:space="preserve">This involves more than just purchasing tablets or smartboards; it requires a holistic approach to digital literacy. The administrator must ensure that teachers are trained not only in how to use technology but also in how to use it effectively for pedagogy. In</w:t>
      </w:r>
      <w:r>
        <w:t xml:space="preserve"> </w:t>
      </w:r>
      <w:r>
        <w:rPr>
          <w:bCs/>
          <w:b/>
        </w:rPr>
        <w:t xml:space="preserve">Iran Tehran</w:t>
      </w:r>
      <w:r>
        <w:t xml:space="preserve">, where internet access can sometimes be restricted or filtered, administrators must also navigate regulatory frameworks while maximizing educational opportunities within those bounds. This might include investing heavily in robust local intranets, offline digital libraries, and localized content that provides world-class information without relying solely on international connectivity. The goal is to create a resilient learning environment that is not easily disrupted by external technological constraints.</w:t>
      </w:r>
    </w:p>
    <w:bookmarkEnd w:id="22"/>
    <w:bookmarkStart w:id="23" w:name="Xa1cd11d809b6fff5c4394ce1a28238771307e25"/>
    <w:p>
      <w:pPr>
        <w:pStyle w:val="Heading2"/>
      </w:pPr>
      <w:r>
        <w:t xml:space="preserve">Cultivating a Holistic Student Welfare System</w:t>
      </w:r>
    </w:p>
    <w:p>
      <w:pPr>
        <w:pStyle w:val="FirstParagraph"/>
      </w:pPr>
      <w:r>
        <w:t xml:space="preserve">Beyond academics, the mental and social well-being of students in</w:t>
      </w:r>
      <w:r>
        <w:t xml:space="preserve"> </w:t>
      </w:r>
      <w:r>
        <w:rPr>
          <w:bCs/>
          <w:b/>
        </w:rPr>
        <w:t xml:space="preserve">Iran Tehran</w:t>
      </w:r>
      <w:r>
        <w:t xml:space="preserve"> </w:t>
      </w:r>
      <w:r>
        <w:t xml:space="preserve">has become a paramount concern for educators and parents alike. The pressures of competitive university entrance exams (Konkur) can be immense. Therefore, the role of an</w:t>
      </w:r>
    </w:p>
    <w:p>
      <w:pPr>
        <w:pStyle w:val="BodyText"/>
      </w:pPr>
      <w:r>
        <w:t xml:space="preserve">Eduation Administrator now heavily emphasizes holistic student support systems.</w:t>
      </w:r>
    </w:p>
    <w:p>
      <w:pPr>
        <w:pStyle w:val="BodyText"/>
      </w:pPr>
      <w:r>
        <w:t xml:space="preserve">An effective administrator in this region must prioritize mental health resources, including counselors and psychologists who are culturally competent. They must foster a school culture that values resilience, creativity, and emotional intelligence over rote memorization alone. By creating safe spaces for dialogue and self-expression within the cultural norms of</w:t>
      </w:r>
      <w:r>
        <w:t xml:space="preserve"> </w:t>
      </w:r>
      <w:r>
        <w:rPr>
          <w:bCs/>
          <w:b/>
        </w:rPr>
        <w:t xml:space="preserve">Iran Tehran</w:t>
      </w:r>
      <w:r>
        <w:t xml:space="preserve">, administrators help mitigate student anxiety. This includes organizing extracurricular activities that promote social cohesion, such as sports leagues, debate clubs focused on local issues, and community service projects that connect students with the diverse communities of</w:t>
      </w:r>
    </w:p>
    <w:p>
      <w:pPr>
        <w:pStyle w:val="BodyText"/>
      </w:pPr>
      <w:r>
        <w:t xml:space="preserve">Iran Tehran.</w:t>
      </w:r>
    </w:p>
    <w:bookmarkEnd w:id="23"/>
    <w:bookmarkStart w:id="24" w:name="X32cc346ded5890be523064928f0b633da16d6a6"/>
    <w:p>
      <w:pPr>
        <w:pStyle w:val="Heading2"/>
      </w:pPr>
      <w:r>
        <w:t xml:space="preserve">Leadership Through Change and Cultural Sensitivity</w:t>
      </w:r>
    </w:p>
    <w:p>
      <w:pPr>
        <w:pStyle w:val="FirstParagraph"/>
      </w:pPr>
      <w:r>
        <w:t xml:space="preserve">Finally, the core of being an</w:t>
      </w:r>
    </w:p>
    <w:p>
      <w:pPr>
        <w:pStyle w:val="BodyText"/>
      </w:pPr>
      <w:r>
        <w:t xml:space="preserve">Eduation Administrator</w:t>
      </w:r>
    </w:p>
    <w:p>
      <w:pPr>
        <w:pStyle w:val="BodyText"/>
      </w:pPr>
      <w:r>
        <w:t xml:space="preserve">Iran Tehran is leadership. It requires a style that is both authoritative and empathetic. Teachers in this region are highly respected professionals, but they too face challenges such as burnout and rapid changes in policy. An administrator must be a supportive leader, providing continuous professional development opportunities.</w:t>
      </w:r>
    </w:p>
    <w:p>
      <w:pPr>
        <w:pStyle w:val="BodyText"/>
      </w:pPr>
      <w:r>
        <w:t xml:space="preserve">In</w:t>
      </w:r>
      <w:r>
        <w:t xml:space="preserve"> </w:t>
      </w:r>
      <w:r>
        <w:rPr>
          <w:bCs/>
          <w:b/>
        </w:rPr>
        <w:t xml:space="preserve">Iran Tehran</w:t>
      </w:r>
      <w:r>
        <w:t xml:space="preserve">, where hierarchy can sometimes play a significant role in organizational culture, the modern administrator must encourage open communication and collaborative decision-making. They must listen to the concerns of parents who are deeply invested in their children's futures, engaging with them as partners rather than just clients. This stakeholder engagement is crucial for building trust and ensuring that the school's mission resonates with the community.</w:t>
      </w:r>
    </w:p>
    <w:bookmarkEnd w:id="24"/>
    <w:bookmarkStart w:id="25" w:name="conclusion"/>
    <w:p>
      <w:pPr>
        <w:pStyle w:val="Heading2"/>
      </w:pPr>
      <w:r>
        <w:t xml:space="preserve">Conclusion</w:t>
      </w:r>
    </w:p>
    <w:p>
      <w:pPr>
        <w:pStyle w:val="FirstParagraph"/>
      </w:pPr>
      <w:r>
        <w:t xml:space="preserve">In conclusion, the position of an</w:t>
      </w:r>
    </w:p>
    <w:p>
      <w:pPr>
        <w:pStyle w:val="BodyText"/>
      </w:pPr>
      <w:r>
        <w:t xml:space="preserve">Eduation Administrator</w:t>
      </w:r>
    </w:p>
    <w:p>
      <w:pPr>
        <w:pStyle w:val="BodyText"/>
      </w:pPr>
      <w:r>
        <w:t xml:space="preserve">Iran Tehran is complex, demanding a rare combination of diplomatic skill, economic savvy, pedagogical vision, and technological foresight. It is not enough to simply manage a school; one must navigate the intricate web of global expectations and local realities that define life in this historic city. As</w:t>
      </w:r>
    </w:p>
    <w:p>
      <w:pPr>
        <w:pStyle w:val="BodyText"/>
      </w:pPr>
      <w:r>
        <w:t xml:space="preserve">Iran Tehran continues to evolve as a center of learning in the Middle East, its education administrators will play an even more critical role in shaping the next generation. They are the architects of a system that seeks to honor tradition while embracing innovation, ensuring that students are not only academically proficient but also culturally grounded and globally aware. The success of educational institutions in</w:t>
      </w:r>
    </w:p>
    <w:p>
      <w:pPr>
        <w:pStyle w:val="BodyText"/>
      </w:pPr>
      <w:r>
        <w:t xml:space="preserve">Iran Tehran ultimately depends on the ability of these administrators to balance these competing demands with grace and strategic clarity.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Education Administrator in Iran Tehran</dc:title>
  <dc:creator/>
  <dc:language>en</dc:language>
  <cp:keywords/>
  <dcterms:created xsi:type="dcterms:W3CDTF">2026-07-29T10:10:35Z</dcterms:created>
  <dcterms:modified xsi:type="dcterms:W3CDTF">2026-07-29T10:10:35Z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