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Iraq</w:t>
      </w:r>
      <w:r>
        <w:t xml:space="preserve"> </w:t>
      </w:r>
      <w:r>
        <w:t xml:space="preserve">Baghdad</w:t>
      </w:r>
    </w:p>
    <w:bookmarkStart w:id="26" w:name="Xcc750eeab56376998605fdbec5dd636f5c12b14"/>
    <w:p>
      <w:pPr>
        <w:pStyle w:val="Heading1"/>
      </w:pPr>
      <w:r>
        <w:t xml:space="preserve">The Crucial Role of the Education Administrator in Iraq Baghdad</w:t>
      </w:r>
    </w:p>
    <w:p>
      <w:pPr>
        <w:pStyle w:val="FirstParagraph"/>
      </w:pPr>
      <w:r>
        <w:rPr>
          <w:bCs/>
          <w:b/>
        </w:rPr>
        <w:t xml:space="preserve">Abstract:</w:t>
      </w:r>
    </w:p>
    <w:p>
      <w:pPr>
        <w:pStyle w:val="BodyText"/>
      </w:pPr>
      <w:r>
        <w:br/>
      </w:r>
    </w:p>
    <w:p>
      <w:pPr>
        <w:pStyle w:val="BodyText"/>
      </w:pPr>
      <w:r>
        <w:t xml:space="preserve">This essay explores the multifaceted responsibilities and strategic importance of the Education Administrator within the complex socio-political and cultural landscape of Iraq Baghdad. As one of the most historic cities in Mesopotamia, Baghdad holds a profound legacy as a center of learning during the Islamic Golden Age. Today, however, it faces modern challenges including infrastructure reconstruction, curriculum reform, and teacher retention. The Education Administrator serves as the linchpin in addressing these issues.</w:t>
      </w:r>
    </w:p>
    <w:p>
      <w:pPr>
        <w:pStyle w:val="BodyText"/>
      </w:pPr>
      <w:r>
        <w:br/>
      </w:r>
    </w:p>
    <w:bookmarkStart w:id="20" w:name="introduction"/>
    <w:p>
      <w:pPr>
        <w:pStyle w:val="Heading2"/>
      </w:pPr>
      <w:r>
        <w:t xml:space="preserve">Introduction</w:t>
      </w:r>
    </w:p>
    <w:p>
      <w:pPr>
        <w:pStyle w:val="FirstParagraph"/>
      </w:pPr>
      <w:r>
        <w:br/>
      </w:r>
    </w:p>
    <w:p>
      <w:pPr>
        <w:pStyle w:val="BodyText"/>
      </w:pPr>
      <w:r>
        <w:t xml:space="preserve">The concept of education is not merely a system of teaching but a societal cornerstone that dictates future economic stability and social cohesion. In Iraq Baghdad, an educator who operates at the administrative level bears a weight far heavier than their counterparts in more stable regions. This essay examines how the Education Administrator acts as both a guardian of cultural heritage and an agent for modernization.</w:t>
      </w:r>
    </w:p>
    <w:p>
      <w:pPr>
        <w:pStyle w:val="BodyText"/>
      </w:pPr>
      <w:r>
        <w:br/>
      </w:r>
    </w:p>
    <w:p>
      <w:pPr>
        <w:pStyle w:val="BodyText"/>
      </w:pPr>
      <w:r>
        <w:t xml:space="preserve">Baghdad is home to millions of students across primary, secondary, and tertiary institutions. Managing such a vast network requires skills ranging from conflict resolution to budget management and technological integration. The success or failure of educational policies in this region hinges largely on the competence and vision of its Education Administrators.</w:t>
      </w:r>
    </w:p>
    <w:p>
      <w:pPr>
        <w:pStyle w:val="BodyText"/>
      </w:pPr>
      <w:r>
        <w:br/>
      </w:r>
    </w:p>
    <w:bookmarkEnd w:id="20"/>
    <w:bookmarkStart w:id="21" w:name="historical-context-and-legacy"/>
    <w:p>
      <w:pPr>
        <w:pStyle w:val="Heading2"/>
      </w:pPr>
      <w:r>
        <w:t xml:space="preserve">Historical Context and Legacy</w:t>
      </w:r>
    </w:p>
    <w:p>
      <w:pPr>
        <w:pStyle w:val="FirstParagraph"/>
      </w:pPr>
      <w:r>
        <w:br/>
      </w:r>
    </w:p>
    <w:p>
      <w:pPr>
        <w:pStyle w:val="BodyText"/>
      </w:pPr>
      <w:r>
        <w:t xml:space="preserve">To understand the present-day challenges, one must look back at Baghdad’s illustrious past. Once home to the House of Wisdom (Bayt al-Hikmah), Baghdad was a beacon of knowledge attracting scholars from across the world. However, decades of conflict have disrupted this legacy.</w:t>
      </w:r>
    </w:p>
    <w:p>
      <w:pPr>
        <w:pStyle w:val="BodyText"/>
      </w:pPr>
      <w:r>
        <w:br/>
      </w:r>
    </w:p>
    <w:p>
      <w:pPr>
        <w:pStyle w:val="BodyText"/>
      </w:pPr>
      <w:r>
        <w:t xml:space="preserve">Today’s Education Administrator is tasked with reviving this spirit of inquiry and academic excellence. They must bridge the gap between traditional values and modern pedagogical methods while ensuring that history is taught accurately and respectfully. This balancing act requires deep cultural sensitivity combined with administrative rigor.</w:t>
      </w:r>
    </w:p>
    <w:p>
      <w:pPr>
        <w:pStyle w:val="BodyText"/>
      </w:pPr>
      <w:r>
        <w:br/>
      </w:r>
    </w:p>
    <w:bookmarkEnd w:id="21"/>
    <w:bookmarkStart w:id="22" w:name="key-responsibilities"/>
    <w:p>
      <w:pPr>
        <w:pStyle w:val="Heading2"/>
      </w:pPr>
      <w:r>
        <w:t xml:space="preserve">Key Responsibilities</w:t>
      </w:r>
    </w:p>
    <w:p>
      <w:pPr>
        <w:pStyle w:val="FirstParagraph"/>
      </w:pPr>
      <w:r>
        <w:br/>
      </w:r>
    </w:p>
    <w:p>
      <w:pPr>
        <w:pStyle w:val="BodyText"/>
      </w:pPr>
      <w:r>
        <w:t xml:space="preserve">1.</w:t>
      </w:r>
      <w:r>
        <w:rPr>
          <w:bCs/>
          <w:b/>
        </w:rPr>
        <w:t xml:space="preserve">Infrastructure Management:</w:t>
      </w:r>
      <w:r>
        <w:br/>
      </w:r>
      <w:r>
        <w:t xml:space="preserve">Many schools in Iraq Baghdad suffer from dilapidated facilities due to years of neglect and conflict. The Education Administrator must prioritize maintenance, safety compliance, and the creation of conducive learning environments.</w:t>
      </w:r>
    </w:p>
    <w:p>
      <w:pPr>
        <w:pStyle w:val="BodyText"/>
      </w:pPr>
      <w:r>
        <w:br/>
      </w:r>
    </w:p>
    <w:p>
      <w:pPr>
        <w:pStyle w:val="BodyText"/>
      </w:pPr>
      <w:r>
        <w:t xml:space="preserve">2.</w:t>
      </w:r>
      <w:r>
        <w:rPr>
          <w:bCs/>
          <w:b/>
        </w:rPr>
        <w:t xml:space="preserve">Curriculum Implementation:</w:t>
      </w:r>
      <w:r>
        <w:br/>
      </w:r>
      <w:r>
        <w:t xml:space="preserve">There is an urgent need for curriculum reform that reflects contemporary global standards while preserving Iraqi identity. Administrators work closely with teachers to ensure new materials are effectively integrated into classrooms.</w:t>
      </w:r>
    </w:p>
    <w:p>
      <w:pPr>
        <w:pStyle w:val="BodyText"/>
      </w:pPr>
      <w:r>
        <w:br/>
      </w:r>
    </w:p>
    <w:p>
      <w:pPr>
        <w:pStyle w:val="BodyText"/>
      </w:pPr>
      <w:r>
        <w:t xml:space="preserve">3.</w:t>
      </w:r>
      <w:r>
        <w:rPr>
          <w:bCs/>
          <w:b/>
        </w:rPr>
        <w:t xml:space="preserve">Teacher Training and Support:</w:t>
      </w:r>
      <w:r>
        <w:br/>
      </w:r>
      <w:r>
        <w:t xml:space="preserve">Qualified educators are in short supply. Education Administrators organize workshops, mentorship programs, and continuous professional development opportunities to enhance teaching quality across Baghdad’s schools.</w:t>
      </w:r>
    </w:p>
    <w:p>
      <w:pPr>
        <w:pStyle w:val="BodyText"/>
      </w:pPr>
      <w:r>
        <w:br/>
      </w:r>
    </w:p>
    <w:p>
      <w:pPr>
        <w:pStyle w:val="BodyText"/>
      </w:pPr>
      <w:r>
        <w:t xml:space="preserve">4.</w:t>
      </w:r>
      <w:r>
        <w:rPr>
          <w:bCs/>
          <w:b/>
        </w:rPr>
        <w:t xml:space="preserve">Budget Allocation:</w:t>
      </w:r>
      <w:r>
        <w:br/>
      </w:r>
      <w:r>
        <w:t xml:space="preserve">Operating with limited resources demands strategic financial planning. Every dinar spent must yield maximum educational impact, requiring transparency and accountability at every level.</w:t>
      </w:r>
    </w:p>
    <w:p>
      <w:pPr>
        <w:pStyle w:val="BodyText"/>
      </w:pPr>
      <w:r>
        <w:br/>
      </w:r>
    </w:p>
    <w:bookmarkEnd w:id="22"/>
    <w:bookmarkStart w:id="23" w:name="X64b4ebdbda5b8a8cc5febe9595437dd640ae023"/>
    <w:p>
      <w:pPr>
        <w:pStyle w:val="Heading2"/>
      </w:pPr>
      <w:r>
        <w:t xml:space="preserve">Challenges Faced by Education Administrators</w:t>
      </w:r>
    </w:p>
    <w:p>
      <w:pPr>
        <w:pStyle w:val="FirstParagraph"/>
      </w:pPr>
      <w:r>
        <w:br/>
      </w:r>
    </w:p>
    <w:p>
      <w:pPr>
        <w:pStyle w:val="BodyText"/>
      </w:pPr>
      <w:r>
        <w:t xml:space="preserve">The environment in Iraq Baghdad presents unique hurdles:</w:t>
      </w:r>
    </w:p>
    <w:p>
      <w:pPr>
        <w:pStyle w:val="BodyText"/>
      </w:pPr>
      <w:r>
        <w:br/>
      </w:r>
    </w:p>
    <w:p>
      <w:pPr>
        <w:numPr>
          <w:ilvl w:val="0"/>
          <w:numId w:val="1001"/>
        </w:numPr>
        <w:pStyle w:val="Compact"/>
      </w:pPr>
      <w:r>
        <w:rPr>
          <w:bCs/>
          <w:b/>
        </w:rPr>
        <w:t xml:space="preserve">Poverty and Resource Scarcity:</w:t>
      </w:r>
      <w:r>
        <w:t xml:space="preserve"> </w:t>
      </w:r>
      <w:r>
        <w:t xml:space="preserve">Many families cannot afford basic supplies, placing pressure on administrators to seek external funding or donations.</w:t>
      </w:r>
    </w:p>
    <w:p>
      <w:pPr>
        <w:numPr>
          <w:ilvl w:val="0"/>
          <w:numId w:val="1001"/>
        </w:numPr>
        <w:pStyle w:val="Compact"/>
      </w:pPr>
      <w:r>
        <w:rPr>
          <w:bCs/>
          <w:b/>
        </w:rPr>
        <w:t xml:space="preserve">Social Instability:</w:t>
      </w:r>
      <w:r>
        <w:t xml:space="preserve"> </w:t>
      </w:r>
      <w:r>
        <w:t xml:space="preserve">Security concerns affect attendance rates and morale among staff.</w:t>
      </w:r>
    </w:p>
    <w:p>
      <w:pPr>
        <w:numPr>
          <w:ilvl w:val="0"/>
          <w:numId w:val="1001"/>
        </w:numPr>
        <w:pStyle w:val="Compact"/>
      </w:pPr>
      <w:r>
        <w:rPr>
          <w:bCs/>
          <w:b/>
        </w:rPr>
        <w:t xml:space="preserve">Bureaucratic Red Tape:</w:t>
      </w:r>
      <w:r>
        <w:t xml:space="preserve"> </w:t>
      </w:r>
      <w:r>
        <w:t xml:space="preserve">Navigating government regulations can slow down progress and innovation within school systems.</w:t>
      </w:r>
    </w:p>
    <w:p>
      <w:pPr>
        <w:pStyle w:val="FirstParagraph"/>
      </w:pPr>
      <w:r>
        <w:br/>
      </w:r>
    </w:p>
    <w:bookmarkEnd w:id="23"/>
    <w:bookmarkStart w:id="24" w:name="the-way-forward"/>
    <w:p>
      <w:pPr>
        <w:pStyle w:val="Heading2"/>
      </w:pPr>
      <w:r>
        <w:t xml:space="preserve">The Way Forward</w:t>
      </w:r>
    </w:p>
    <w:p>
      <w:pPr>
        <w:pStyle w:val="FirstParagraph"/>
      </w:pPr>
      <w:r>
        <w:br/>
      </w:r>
    </w:p>
    <w:p>
      <w:pPr>
        <w:pStyle w:val="BodyText"/>
      </w:pPr>
      <w:r>
        <w:t xml:space="preserve">To overcome these obstacles, Education Administrators must adopt innovative approaches. Leveraging technology through digital literacy programs can help reach students even in remote areas. Partnerships with international organizations and NGOs offer additional resources and expertise.</w:t>
      </w:r>
    </w:p>
    <w:p>
      <w:pPr>
        <w:pStyle w:val="BodyText"/>
      </w:pPr>
      <w:r>
        <w:br/>
      </w:r>
    </w:p>
    <w:p>
      <w:pPr>
        <w:pStyle w:val="BodyText"/>
      </w:pPr>
      <w:r>
        <w:t xml:space="preserve">Moreover, fostering community engagement is crucial. When parents and local leaders participate actively in decision-making processes, it creates a supportive ecosystem for learning.</w:t>
      </w:r>
    </w:p>
    <w:p>
      <w:pPr>
        <w:pStyle w:val="BodyText"/>
      </w:pPr>
      <w:r>
        <w:br/>
      </w:r>
    </w:p>
    <w:bookmarkEnd w:id="24"/>
    <w:bookmarkStart w:id="25" w:name="conclusion"/>
    <w:p>
      <w:pPr>
        <w:pStyle w:val="Heading2"/>
      </w:pPr>
      <w:r>
        <w:t xml:space="preserve">Conclusion</w:t>
      </w:r>
    </w:p>
    <w:p>
      <w:pPr>
        <w:pStyle w:val="FirstParagraph"/>
      </w:pPr>
      <w:r>
        <w:br/>
      </w:r>
    </w:p>
    <w:p>
      <w:pPr>
        <w:pStyle w:val="BodyText"/>
      </w:pPr>
      <w:r>
        <w:t xml:space="preserve">The Education Administrator plays a pivotal role in shaping the future of Iraq Baghdad. Their work goes beyond mere administration—it involves inspiring hope, restoring dignity, and building capacity within one of the oldest civilizations on Earth. By addressing structural weaknesses and embracing modern solutions, they pave the way for a brighter tomorrow.</w:t>
      </w:r>
    </w:p>
    <w:p>
      <w:pPr>
        <w:pStyle w:val="BodyText"/>
      </w:pPr>
      <w:r>
        <w:br/>
      </w:r>
    </w:p>
    <w:p>
      <w:pPr>
        <w:pStyle w:val="BodyText"/>
      </w:pPr>
      <w:r>
        <w:t xml:space="preserve">In conclusion, empowering Education Administrators with adequate tools, training, and authority is essential for transforming education in Iraq Baghdad. Only through sustained effort can we honor our ancestral legacy while preparing young minds for the demands of the 21st century.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Iraq Baghdad</dc:title>
  <dc:creator/>
  <dc:language>en</dc:language>
  <cp:keywords/>
  <dcterms:created xsi:type="dcterms:W3CDTF">2026-07-29T09:17:19Z</dcterms:created>
  <dcterms:modified xsi:type="dcterms:W3CDTF">2026-07-29T09:17:19Z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