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26" w:name="Xe42536f411b55380b88e50399d677c51b2cb420"/>
    <w:p>
      <w:pPr>
        <w:pStyle w:val="Heading1"/>
      </w:pPr>
      <w:r>
        <w:t xml:space="preserve">The Strategic Imperative of the Education Administrator in Japan, Kyoto</w:t>
      </w:r>
    </w:p>
    <w:p>
      <w:pPr>
        <w:pStyle w:val="FirstParagraph"/>
      </w:pPr>
      <w:r>
        <w:t xml:space="preserve">In the rapidly evolving landscape of global education, few roles are as critical or complex as that of the</w:t>
      </w:r>
      <w:r>
        <w:t xml:space="preserve"> </w:t>
      </w:r>
      <w:r>
        <w:t xml:space="preserve">Education Administrator</w:t>
      </w:r>
      <w:r>
        <w:t xml:space="preserve">. While this role is universal in its core function—managing resources, shaping policy, and overseeing pedagogical implementation—the specific cultural and geographical context profoundly influences its execution. Nowhere is this intersection more fascinating than in</w:t>
      </w:r>
      <w:r>
        <w:t xml:space="preserve"> </w:t>
      </w:r>
      <w:r>
        <w:t xml:space="preserve">Japan, Kyoto</w:t>
      </w:r>
      <w:r>
        <w:t xml:space="preserve">. As a city that serves as the spiritual and cultural heart of Japan while simultaneously navigating the pressures of modernization, Kyoto offers a unique microcosm for examining how an</w:t>
      </w:r>
      <w:r>
        <w:t xml:space="preserve"> </w:t>
      </w:r>
      <w:r>
        <w:t xml:space="preserve">Education Administrator</w:t>
      </w:r>
      <w:r>
        <w:t xml:space="preserve"> </w:t>
      </w:r>
      <w:r>
        <w:t xml:space="preserve">must blend ancient traditions with future-oriented innovation. This essay explores the multifaceted responsibilities, challenges, and opportunities facing education administrators within this distinctive setting.</w:t>
      </w:r>
    </w:p>
    <w:bookmarkStart w:id="20" w:name="X5a0451abeefc0b4699a039300db5e90b515c725"/>
    <w:p>
      <w:pPr>
        <w:pStyle w:val="Heading2"/>
      </w:pPr>
      <w:r>
        <w:t xml:space="preserve">The Unique Cultural Landscape of Japan, Kyoto</w:t>
      </w:r>
    </w:p>
    <w:p>
      <w:pPr>
        <w:pStyle w:val="FirstParagraph"/>
      </w:pPr>
      <w:r>
        <w:t xml:space="preserve">To understand the role of an</w:t>
      </w:r>
      <w:r>
        <w:t xml:space="preserve"> </w:t>
      </w:r>
      <w:r>
        <w:t xml:space="preserve">Education Administrator</w:t>
      </w:r>
      <w:r>
        <w:t xml:space="preserve"> </w:t>
      </w:r>
      <w:r>
        <w:t xml:space="preserve">in</w:t>
      </w:r>
      <w:r>
        <w:t xml:space="preserve"> </w:t>
      </w:r>
      <w:r>
        <w:t xml:space="preserve">Japan, Kyoto</w:t>
      </w:r>
      <w:r>
        <w:t xml:space="preserve">, one must first appreciate the city’s dual identity. Kyoto is renowned for its preservation of traditional Japanese aesthetics, temples, and tea ceremonies. However it is also a hub for technology universities and international research institutions. This duality creates a complex environment where educational leaders must bridge the gap between rigorous academic standards rooted in discipline and respect</w:t>
      </w:r>
      <w:r>
        <w:t xml:space="preserve"> </w:t>
      </w:r>
      <w:r>
        <w:t xml:space="preserve">(Ganbaru spirit</w:t>
      </w:r>
      <w:r>
        <w:t xml:space="preserve">, and the need for creative, global-minded thinking.</w:t>
      </w:r>
    </w:p>
    <w:p>
      <w:pPr>
        <w:pStyle w:val="BodyText"/>
      </w:pPr>
      <w:r>
        <w:t xml:space="preserve">In</w:t>
      </w:r>
      <w:r>
        <w:t xml:space="preserve"> </w:t>
      </w:r>
      <w:r>
        <w:t xml:space="preserve">Japan, Kyoto</w:t>
      </w:r>
      <w:r>
        <w:t xml:space="preserve">, the education system is deeply influenced by societal expectations. The pressure on students is immense, driven by entrance examinations that determine future career trajectories. An effective</w:t>
      </w:r>
      <w:r>
        <w:t xml:space="preserve"> </w:t>
      </w:r>
      <w:r>
        <w:t xml:space="preserve">Education Administrator</w:t>
      </w:r>
      <w:r>
        <w:t xml:space="preserve"> </w:t>
      </w:r>
      <w:r>
        <w:t xml:space="preserve">here cannot merely focus on administrative logistics; they must act as a cultural mediator. They are tasked with maintaining the high standards of discipline and respect that characterize Kyoto’s educational institutions while simultaneously fostering an environment where student well-being and mental health are prioritized—a shift that is gaining urgency in post-pandemic Japan.</w:t>
      </w:r>
    </w:p>
    <w:bookmarkEnd w:id="20"/>
    <w:bookmarkStart w:id="21" w:name="balancing-tradition-with-globalization"/>
    <w:p>
      <w:pPr>
        <w:pStyle w:val="Heading2"/>
      </w:pPr>
      <w:r>
        <w:t xml:space="preserve">Balancing Tradition with Globalization</w:t>
      </w:r>
    </w:p>
    <w:p>
      <w:pPr>
        <w:pStyle w:val="FirstParagraph"/>
      </w:pPr>
      <w:r>
        <w:t xml:space="preserve">One of the primary challenges for an</w:t>
      </w:r>
      <w:r>
        <w:t xml:space="preserve"> </w:t>
      </w:r>
      <w:r>
        <w:t xml:space="preserve">Education Administrator</w:t>
      </w:r>
      <w:r>
        <w:t xml:space="preserve"> </w:t>
      </w:r>
      <w:r>
        <w:t xml:space="preserve">in</w:t>
      </w:r>
      <w:r>
        <w:t xml:space="preserve"> </w:t>
      </w:r>
      <w:r>
        <w:t xml:space="preserve">Japan, Kyoto</w:t>
      </w:r>
      <w:r>
        <w:t xml:space="preserve">, is integrating global perspectives without eroding local identity. Kyoto attracts thousands of international students and researchers annually due to its prestigious universities such as Kyoto University. The administrator’s role involves creating inclusive policies that support these international communities while ensuring they engage meaningfully with the local culture.</w:t>
      </w:r>
    </w:p>
    <w:p>
      <w:pPr>
        <w:pStyle w:val="BodyText"/>
      </w:pPr>
      <w:r>
        <w:t xml:space="preserve">This requires strategic planning in curriculum development and community outreach. For instance, an</w:t>
      </w:r>
      <w:r>
        <w:t xml:space="preserve"> </w:t>
      </w:r>
      <w:r>
        <w:t xml:space="preserve">Education Administrator</w:t>
      </w:r>
      <w:r>
        <w:t xml:space="preserve"> </w:t>
      </w:r>
      <w:r>
        <w:t xml:space="preserve">might oversee programs that pair local Kyoto students with international peers, fostering cross-cultural understanding. Such initiatives not only enhance the educational experience but also strengthen Kyoto’s position as a global intellectual hub. The administrator must navigate bureaucratic hurdles within the Japanese Ministry of Education, Culture, Sports, Science and Technology (MEXT) to implement these innovative programs effectively.</w:t>
      </w:r>
    </w:p>
    <w:bookmarkEnd w:id="21"/>
    <w:bookmarkStart w:id="22" w:name="the-shift-towards-holistic-well-being"/>
    <w:p>
      <w:pPr>
        <w:pStyle w:val="Heading2"/>
      </w:pPr>
      <w:r>
        <w:t xml:space="preserve">The Shift Towards Holistic Well-being</w:t>
      </w:r>
    </w:p>
    <w:p>
      <w:pPr>
        <w:pStyle w:val="FirstParagraph"/>
      </w:pPr>
      <w:r>
        <w:t xml:space="preserve">In recent years, there has been a significant push in</w:t>
      </w:r>
      <w:r>
        <w:t xml:space="preserve"> </w:t>
      </w:r>
      <w:r>
        <w:t xml:space="preserve">Japan</w:t>
      </w:r>
      <w:r>
        <w:t xml:space="preserve">, particularly in progressive cities like</w:t>
      </w:r>
      <w:r>
        <w:t xml:space="preserve"> </w:t>
      </w:r>
      <w:r>
        <w:t xml:space="preserve">Kyoto</w:t>
      </w:r>
      <w:r>
        <w:t xml:space="preserve">, to address the issue of student stress and burnout. Historically, the Japanese education system emphasized rote learning and exam preparation. However, modern</w:t>
      </w:r>
      <w:r>
        <w:t xml:space="preserve"> </w:t>
      </w:r>
      <w:r>
        <w:t xml:space="preserve">Education Administrators</w:t>
      </w:r>
      <w:r>
        <w:t xml:space="preserve"> </w:t>
      </w:r>
      <w:r>
        <w:t xml:space="preserve">are increasingly called upon to redefine success beyond academic metrics.</w:t>
      </w:r>
    </w:p>
    <w:p>
      <w:pPr>
        <w:pStyle w:val="BodyText"/>
      </w:pPr>
      <w:r>
        <w:t xml:space="preserve">In</w:t>
      </w:r>
      <w:r>
        <w:t xml:space="preserve"> </w:t>
      </w:r>
      <w:r>
        <w:t xml:space="preserve">Kyoto</w:t>
      </w:r>
      <w:r>
        <w:t xml:space="preserve">, this shift is evident in the introduction of character education programs and mental health support systems within schools. The administrator plays a pivotal role in allocating resources for counselors, wellness centers, and extracurricular activities that promote physical and emotional health. This requires a delicate balancing act: maintaining high academic rigor while ensuring that students are not overwhelmed by the pressure to conform to rigid societal norms. By championing holistic development, the</w:t>
      </w:r>
      <w:r>
        <w:t xml:space="preserve"> </w:t>
      </w:r>
      <w:r>
        <w:t xml:space="preserve">Education Administrator</w:t>
      </w:r>
      <w:r>
        <w:t xml:space="preserve"> </w:t>
      </w:r>
      <w:r>
        <w:t xml:space="preserve">in</w:t>
      </w:r>
      <w:r>
        <w:t xml:space="preserve"> </w:t>
      </w:r>
      <w:r>
        <w:t xml:space="preserve">Japan, Kyoto</w:t>
      </w:r>
      <w:r>
        <w:t xml:space="preserve">, contributes to building a resilient generation capable of thriving in an uncertain future.</w:t>
      </w:r>
    </w:p>
    <w:bookmarkEnd w:id="22"/>
    <w:bookmarkStart w:id="23" w:name="leveraging-technology-and-innovation"/>
    <w:p>
      <w:pPr>
        <w:pStyle w:val="Heading2"/>
      </w:pPr>
      <w:r>
        <w:t xml:space="preserve">Leveraging Technology and Innovation</w:t>
      </w:r>
    </w:p>
    <w:p>
      <w:pPr>
        <w:pStyle w:val="FirstParagraph"/>
      </w:pPr>
      <w:r>
        <w:t xml:space="preserve">The role of the</w:t>
      </w:r>
      <w:r>
        <w:t xml:space="preserve"> </w:t>
      </w:r>
      <w:r>
        <w:t xml:space="preserve">Education Administrator</w:t>
      </w:r>
      <w:r>
        <w:t xml:space="preserve"> </w:t>
      </w:r>
      <w:r>
        <w:t xml:space="preserve">is also increasingly technological. In</w:t>
      </w:r>
      <w:r>
        <w:t xml:space="preserve"> </w:t>
      </w:r>
      <w:r>
        <w:t xml:space="preserve">Kyoto</w:t>
      </w:r>
      <w:r>
        <w:t xml:space="preserve">, known for its manufacturing heritage and tech startups, there is a strong emphasis on integrating digital literacy into the curriculum. Administrators must oversee the implementation of smart classrooms, digital learning platforms, and cybersecurity measures.</w:t>
      </w:r>
    </w:p>
    <w:p>
      <w:pPr>
        <w:pStyle w:val="BodyText"/>
      </w:pPr>
      <w:r>
        <w:t xml:space="preserve">This does not mean replacing traditional teaching methods but rather enhancing them. For example, virtual reality (VR) can be used to teach history by allowing students to virtually visit Kyoto’s historical sites such as Kinkaku-ji or Fushimi Inari. The administrator must ensure that such technologies are accessible to all students, bridging the digital divide and ensuring equitable access to educational resources. This technological integration requires ongoing professional development for teachers, making the</w:t>
      </w:r>
      <w:r>
        <w:t xml:space="preserve"> </w:t>
      </w:r>
      <w:r>
        <w:t xml:space="preserve">Education Administrator</w:t>
      </w:r>
      <w:r>
        <w:t xml:space="preserve"> </w:t>
      </w:r>
      <w:r>
        <w:t xml:space="preserve">a key driver of faculty training and curriculum modernization.</w:t>
      </w:r>
    </w:p>
    <w:bookmarkEnd w:id="23"/>
    <w:bookmarkStart w:id="24" w:name="fostering-community-partnerships"/>
    <w:p>
      <w:pPr>
        <w:pStyle w:val="Heading2"/>
      </w:pPr>
      <w:r>
        <w:t xml:space="preserve">Fostering Community Partnerships</w:t>
      </w:r>
    </w:p>
    <w:p>
      <w:pPr>
        <w:pStyle w:val="FirstParagraph"/>
      </w:pPr>
      <w:r>
        <w:t xml:space="preserve">Educational institutions in</w:t>
      </w:r>
      <w:r>
        <w:t xml:space="preserve"> </w:t>
      </w:r>
      <w:r>
        <w:t xml:space="preserve">Japan, Kyoto</w:t>
      </w:r>
      <w:r>
        <w:t xml:space="preserve">, are not isolated entities; they are deeply embedded in their communities. The</w:t>
      </w:r>
      <w:r>
        <w:t xml:space="preserve"> </w:t>
      </w:r>
      <w:r>
        <w:t xml:space="preserve">Education Administrator</w:t>
      </w:r>
      <w:r>
        <w:t xml:space="preserve"> </w:t>
      </w:r>
      <w:r>
        <w:t xml:space="preserve">serves as a liaison between schools, local businesses, religious institutions, and municipal governments. In Kyoto’s case, this includes partnerships with temples offering mindfulness workshops or local industries providing internship opportunities for vocational students.</w:t>
      </w:r>
    </w:p>
    <w:p>
      <w:pPr>
        <w:pStyle w:val="BodyText"/>
      </w:pPr>
      <w:r>
        <w:t xml:space="preserve">These partnerships enrich the educational experience by providing real-world applications of classroom learning. They also help secure funding and resources that may not be available through government budgets alone. By fostering strong community ties, the</w:t>
      </w:r>
      <w:r>
        <w:t xml:space="preserve"> </w:t>
      </w:r>
      <w:r>
        <w:t xml:space="preserve">Education Administrator</w:t>
      </w:r>
      <w:r>
        <w:t xml:space="preserve"> </w:t>
      </w:r>
      <w:r>
        <w:t xml:space="preserve">helps create a supportive ecosystem around students, reinforcing the idea that education is a collective responsibility.</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Education Administrator</w:t>
      </w:r>
      <w:r>
        <w:t xml:space="preserve"> </w:t>
      </w:r>
      <w:r>
        <w:t xml:space="preserve">in</w:t>
      </w:r>
      <w:r>
        <w:t xml:space="preserve"> </w:t>
      </w:r>
      <w:r>
        <w:t xml:space="preserve">Japan, Kyoto</w:t>
      </w:r>
      <w:r>
        <w:t xml:space="preserve">, is far more than a managerial position; it is a dynamic leadership role that requires cultural sensitivity, strategic vision, and adaptive flexibility. The administrator must navigate the tensions between tradition and innovation, local identity and global integration, academic rigor and student well-being. By doing so they not only uphold the esteemed educational standards of Kyoto but also pave the way for a more inclusive, resilient, and forward-looking educational system. As</w:t>
      </w:r>
      <w:r>
        <w:t xml:space="preserve"> </w:t>
      </w:r>
      <w:r>
        <w:t xml:space="preserve">Japan</w:t>
      </w:r>
      <w:r>
        <w:t xml:space="preserve"> </w:t>
      </w:r>
      <w:r>
        <w:t xml:space="preserve">continues to evolve on the world stage,</w:t>
      </w:r>
      <w:r>
        <w:t xml:space="preserve">Kyoto</w:t>
      </w:r>
      <w:r>
        <w:t xml:space="preserve">’s education administrators remain at the forefront of shaping a future that honors its past while embracing new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Japan, Kyoto</dc:title>
  <dc:creator/>
  <dc:language>en</dc:language>
  <cp:keywords/>
  <dcterms:created xsi:type="dcterms:W3CDTF">2026-07-29T18:02:12Z</dcterms:created>
  <dcterms:modified xsi:type="dcterms:W3CDTF">2026-07-29T18:02:12Z</dcterms:modified>
</cp:coreProperties>
</file>

<file path=docProps/custom.xml><?xml version="1.0" encoding="utf-8"?>
<Properties xmlns="http://schemas.openxmlformats.org/officeDocument/2006/custom-properties" xmlns:vt="http://schemas.openxmlformats.org/officeDocument/2006/docPropsVTypes"/>
</file>