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0" w:name="X785f53ba8ab3f01c7ac5fe746753a3d283685de"/>
    <w:p>
      <w:pPr>
        <w:pStyle w:val="Heading1"/>
      </w:pPr>
      <w:r>
        <w:t xml:space="preserve">The Role of the Education Administrator in Japan Osaka</w:t>
      </w:r>
    </w:p>
    <w:p>
      <w:pPr>
        <w:pStyle w:val="FirstParagraph"/>
      </w:pPr>
      <w:r>
        <w:t xml:space="preserve">In the ever-evolving landscape of modern education, few roles carry as much weight and responsibility as that of the</w:t>
      </w:r>
      <w:r>
        <w:t xml:space="preserve"> </w:t>
      </w:r>
      <w:r>
        <w:rPr>
          <w:bCs/>
          <w:b/>
        </w:rPr>
        <w:t xml:space="preserve">Educational Administrator</w:t>
      </w:r>
      <w:r>
        <w:t xml:space="preserve">. When examining this critical position within the specific cultural, economic, and demographic context of</w:t>
      </w:r>
      <w:r>
        <w:t xml:space="preserve"> </w:t>
      </w:r>
      <w:r>
        <w:rPr>
          <w:bCs/>
          <w:b/>
        </w:rPr>
        <w:t xml:space="preserve">Japan Osaka</w:t>
      </w:r>
      <w:r>
        <w:t xml:space="preserve">, one finds a unique confluence of tradition and rapid innovation. As an essay exploring this complex intersection, it becomes evident that administrators in Osaka must possess not only administrative acumen but also deep cultural sensitivity and strategic foresight to effectively lead their institutions forward.</w:t>
      </w:r>
    </w:p>
    <w:bookmarkStart w:id="20" w:name="Xbd110877a4ab9e0c56ca9f016af1c5e2e3fdac1"/>
    <w:p>
      <w:pPr>
        <w:pStyle w:val="Heading2"/>
      </w:pPr>
      <w:r>
        <w:t xml:space="preserve">The Unique Educational Landscape of Japan Osaka</w:t>
      </w:r>
    </w:p>
    <w:p>
      <w:pPr>
        <w:pStyle w:val="FirstParagraph"/>
      </w:pPr>
      <w:r>
        <w:t xml:space="preserve">To fully appreciate the demands placed on an educational administrator, one must first understand the environment in which they operate. Osaka has long been known as a city of commerce and industry, but it also holds a prestigious history in education. From elite national universities to highly competitive private schools, the density of academic institutions is staggering. The</w:t>
      </w:r>
      <w:r>
        <w:t xml:space="preserve"> </w:t>
      </w:r>
      <w:r>
        <w:rPr>
          <w:bCs/>
          <w:b/>
        </w:rPr>
        <w:t xml:space="preserve">Education Administrator</w:t>
      </w:r>
      <w:r>
        <w:t xml:space="preserve"> </w:t>
      </w:r>
      <w:r>
        <w:t xml:space="preserve">operates within this dense ecosystem where expectations from parents, students, and the broader community are exceptionally high.</w:t>
      </w:r>
    </w:p>
    <w:p>
      <w:pPr>
        <w:pStyle w:val="BodyText"/>
      </w:pPr>
      <w:r>
        <w:t xml:space="preserve">The administrative framework in Japan is distinct from many Western counterparts. While there is a strong emphasis on standardized curricula mandated by the Ministry of Education, Culture, Sports, Science and Technology (MEXT), local boards of education wield significant influence over daily operations. In Osaka specifically, there has been a push toward decentralization and increased autonomy for individual schools to foster greater responsiveness to local needs. Consequently, the administrator serves as the crucial bridge between national policy directives and localized school implementation.</w:t>
      </w:r>
    </w:p>
    <w:bookmarkEnd w:id="20"/>
    <w:bookmarkStart w:id="23" w:name="X7720ee30d220147c1d798762380014e002602ee"/>
    <w:p>
      <w:pPr>
        <w:pStyle w:val="Heading2"/>
      </w:pPr>
      <w:r>
        <w:t xml:space="preserve">The Multifaceted Responsibilities of Educational Administration</w:t>
      </w:r>
    </w:p>
    <w:p>
      <w:pPr>
        <w:pStyle w:val="FirstParagraph"/>
      </w:pPr>
      <w:r>
        <w:t xml:space="preserve">The core duties of an educational administrator extend far beyond mere management. In practice, this role requires a multifaceted approach encompassing curriculum development, personnel management, financial oversight, and community engagement. In the competitive environment of Japan Osaka's educational sector, these responsibilities are amplified by the intense pressure to perform academically.</w:t>
      </w:r>
    </w:p>
    <w:bookmarkStart w:id="21" w:name="X726ba889e63ca0de275610a1368167f86f2d1a3"/>
    <w:p>
      <w:pPr>
        <w:pStyle w:val="Heading3"/>
      </w:pPr>
      <w:r>
        <w:t xml:space="preserve">Curriculum Leadership and Pedagogical Innovation</w:t>
      </w:r>
    </w:p>
    <w:p>
      <w:pPr>
        <w:pStyle w:val="FirstParagraph"/>
      </w:pPr>
      <w:r>
        <w:t xml:space="preserve">An effective administrator must champion pedagogical innovation while maintaining rigorous academic standards. With global competitiveness driving changes in how students are taught—incorporating more critical thinking, problem-solving skills, and collaborative learning—the administrator plays a pivotal role in professional development for teachers. In Osaka, where there is a growing emphasis on English language proficiency and STEM (Science, Technology, Engineering, Mathematics) education due to its status as an international business hub administrators must ensure that their institutions are adequately equipped to meet these demands.</w:t>
      </w:r>
    </w:p>
    <w:bookmarkEnd w:id="21"/>
    <w:bookmarkStart w:id="22" w:name="X606b9c0c93a98465fc2213ae7521cbc8ad7bd5e"/>
    <w:p>
      <w:pPr>
        <w:pStyle w:val="Heading3"/>
      </w:pPr>
      <w:r>
        <w:t xml:space="preserve">Financial Stewardship and Resource Allocation</w:t>
      </w:r>
    </w:p>
    <w:p>
      <w:pPr>
        <w:pStyle w:val="FirstParagraph"/>
      </w:pPr>
      <w:r>
        <w:t xml:space="preserve">Budget management is another critical aspect. Whether overseeing a public school funded by municipal budgets or a private institution reliant on tuition fees, the administrator must allocate resources efficiently. This includes investing in modern technology infrastructure—a necessity for integrating digital learning tools—as well as maintaining safe, clean, and conducive physical environments conducive to learning. Given the high cost of living and operation in Osaka's metropolitan area financial prudence is not optional but essential for sustainability.</w:t>
      </w:r>
    </w:p>
    <w:bookmarkEnd w:id="22"/>
    <w:bookmarkEnd w:id="23"/>
    <w:bookmarkStart w:id="26" w:name="Xe5a3a720be1ac85131d6a7eabb83657a03a9166"/>
    <w:p>
      <w:pPr>
        <w:pStyle w:val="Heading2"/>
      </w:pPr>
      <w:r>
        <w:t xml:space="preserve">Cultural Dynamics and Community Engagement</w:t>
      </w:r>
    </w:p>
    <w:p>
      <w:pPr>
        <w:pStyle w:val="FirstParagraph"/>
      </w:pPr>
      <w:r>
        <w:t xml:space="preserve">In Japan especially within a vibrant multicultural city like Osaka the ability to engage with diverse stakeholders is paramount. The role of an educational administrator often involves mediating between traditional Japanese values such as group harmony and collective responsibility and the increasing need for individual expression among younger generations.</w:t>
      </w:r>
    </w:p>
    <w:bookmarkStart w:id="24" w:name="addressing-societal-challenges"/>
    <w:p>
      <w:pPr>
        <w:pStyle w:val="Heading3"/>
      </w:pPr>
      <w:r>
        <w:t xml:space="preserve">Addressing Societal Challenges</w:t>
      </w:r>
    </w:p>
    <w:p>
      <w:pPr>
        <w:pStyle w:val="FirstParagraph"/>
      </w:pPr>
      <w:r>
        <w:t xml:space="preserve">Societal challenges such as declining birth rates impacting enrollment numbers bullying (*ijime*) mental health concerns among students are pressing issues facing educators today. Administrators must implement robust policies that address these problems proactively rather than reactively. For instance fostering an inclusive school culture where every student feels valued can significantly reduce incidents of bullying which remains a sensitive topic across Japanese society.</w:t>
      </w:r>
    </w:p>
    <w:bookmarkEnd w:id="24"/>
    <w:bookmarkStart w:id="25" w:name="leveraging-local-partnerships"/>
    <w:p>
      <w:pPr>
        <w:pStyle w:val="Heading3"/>
      </w:pPr>
      <w:r>
        <w:t xml:space="preserve">Leveraging Local Partnerships</w:t>
      </w:r>
    </w:p>
    <w:p>
      <w:pPr>
        <w:pStyle w:val="FirstParagraph"/>
      </w:pPr>
      <w:r>
        <w:t xml:space="preserve">Ohasa's strong business community offers unique opportunities for collaboration between schools and local enterprises. Educational administrators who leverage these partnerships can provide students with real-world internship experiences industry mentorship programs and exposure to potential career pathways thus enhancing the practical relevance of their education.</w:t>
      </w:r>
    </w:p>
    <w:bookmarkEnd w:id="25"/>
    <w:bookmarkEnd w:id="26"/>
    <w:bookmarkStart w:id="28" w:name="Xff4551ea05af9d173fe9897d1e3a6dff2ed0301"/>
    <w:p>
      <w:pPr>
        <w:pStyle w:val="Heading2"/>
      </w:pPr>
      <w:r>
        <w:t xml:space="preserve">The Future of Education Administration in Osaka</w:t>
      </w:r>
    </w:p>
    <w:p>
      <w:pPr>
        <w:pStyle w:val="FirstParagraph"/>
      </w:pPr>
      <w:r>
        <w:t xml:space="preserve">Looking ahead several trends will shape the future role of educational administrators in Japan Osaka. The rise of artificial intelligence (*AI*) and big data analytics promises to transform how student performance is measured and personalized learning is delivered. Administrators must stay abreast of these technological advancements while ensuring they are used ethically and equitably.</w:t>
      </w:r>
    </w:p>
    <w:bookmarkStart w:id="27" w:name="Xa4dcb92e386ad955a2af3cf3509150b0ce63aee"/>
    <w:p>
      <w:pPr>
        <w:pStyle w:val="Heading3"/>
      </w:pPr>
      <w:r>
        <w:t xml:space="preserve">Sustainability and Global Competitiveness</w:t>
      </w:r>
    </w:p>
    <w:p>
      <w:pPr>
        <w:pStyle w:val="FirstParagraph"/>
      </w:pPr>
      <w:r>
        <w:t xml:space="preserve">As Japan strives to achieve its goals under the Sustainable Development Goals (SDGs) educational institutions have a role to play in promoting environmental awareness social equity and global citizenship. Administrators must integrate these themes into both formal curricula and informal school activities thereby preparing students not just for exams but for life in an interconnected world.</w:t>
      </w:r>
    </w:p>
    <w:bookmarkEnd w:id="27"/>
    <w:bookmarkEnd w:id="28"/>
    <w:bookmarkStart w:id="29" w:name="conclusion"/>
    <w:p>
      <w:pPr>
        <w:pStyle w:val="Heading2"/>
      </w:pPr>
      <w:r>
        <w:t xml:space="preserve">Conclusion</w:t>
      </w:r>
    </w:p>
    <w:p>
      <w:pPr>
        <w:pStyle w:val="FirstParagraph"/>
      </w:pPr>
      <w:r>
        <w:t xml:space="preserve">In conclusion the role of the educational administrator in Japan Osaka is one fraught with complexity yet rich with potential. It requires a delicate balance of respecting tradition while embracing change managing resources wisely while investing strategically fostering discipline without stifling creativity. As we have explored through this essay understanding these dynamics is crucial for anyone seeking to contribute meaningfully to this vital field.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Japan Osaka</dc:title>
  <dc:creator/>
  <dc:language>en</dc:language>
  <cp:keywords/>
  <dcterms:created xsi:type="dcterms:W3CDTF">2026-07-29T11:18:14Z</dcterms:created>
  <dcterms:modified xsi:type="dcterms:W3CDTF">2026-07-29T11:18:14Z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