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Kazakhstan,</w:t>
      </w:r>
      <w:r>
        <w:t xml:space="preserve"> </w:t>
      </w:r>
      <w:r>
        <w:t xml:space="preserve">Almaty</w:t>
      </w:r>
    </w:p>
    <w:bookmarkStart w:id="27" w:name="X0a1fb42221da0ba9e96399a0ced590db5e03660"/>
    <w:p>
      <w:pPr>
        <w:pStyle w:val="Heading1"/>
      </w:pPr>
      <w:r>
        <w:t xml:space="preserve">The Strategic Nexus: The Education Administrator in Kazakhstan, Almaty</w:t>
      </w:r>
    </w:p>
    <w:p>
      <w:pPr>
        <w:pStyle w:val="FirstParagraph"/>
      </w:pPr>
      <w:r>
        <w:t xml:space="preserve">In the rapidly evolving landscape of global education, few institutions are as critical to societal progress as those within major economic and cultural hubs. In Central Asia, one such hub stands prominently: Almaty, the largest city in Kazakhstan. As a nation striving to integrate into the global knowledge economy while preserving its unique cultural identity, Kazakhstan relies heavily on the strategic leadership of its educational institutions. At the heart of this leadership lies a pivotal figure: the Education Administrator. This essay explores the multifaceted role of an</w:t>
      </w:r>
      <w:r>
        <w:t xml:space="preserve"> </w:t>
      </w:r>
      <w:r>
        <w:rPr>
          <w:bCs/>
          <w:b/>
        </w:rPr>
        <w:t xml:space="preserve">Education Administrator</w:t>
      </w:r>
      <w:r>
        <w:t xml:space="preserve"> </w:t>
      </w:r>
      <w:r>
        <w:t xml:space="preserve">within</w:t>
      </w:r>
      <w:r>
        <w:t xml:space="preserve"> </w:t>
      </w:r>
      <w:r>
        <w:rPr>
          <w:bCs/>
          <w:b/>
        </w:rPr>
        <w:t xml:space="preserve">Kazakhstan Almaty</w:t>
      </w:r>
      <w:r>
        <w:t xml:space="preserve">, examining how they navigate local traditions, global standards, and technological innovation to shape the future generation.</w:t>
      </w:r>
    </w:p>
    <w:bookmarkStart w:id="20" w:name="the-unique-context-of-kazakhstan-almaty"/>
    <w:p>
      <w:pPr>
        <w:pStyle w:val="Heading2"/>
      </w:pPr>
      <w:r>
        <w:t xml:space="preserve">The Unique Context of Kazakhstan Almaty</w:t>
      </w:r>
    </w:p>
    <w:p>
      <w:pPr>
        <w:pStyle w:val="FirstParagraph"/>
      </w:pPr>
      <w:r>
        <w:t xml:space="preserve">To understand the necessity of a specialized educational leadership model, one must first appreciate the context of</w:t>
      </w:r>
      <w:r>
        <w:t xml:space="preserve"> </w:t>
      </w:r>
      <w:r>
        <w:rPr>
          <w:bCs/>
          <w:b/>
        </w:rPr>
        <w:t xml:space="preserve">Kazakhstan Almaty</w:t>
      </w:r>
      <w:r>
        <w:t xml:space="preserve">. As a historical center of culture and commerce, Almaty serves as the de facto capital for many multinational corporations operating in Central Asia. Consequently, its educational ecosystem is diverse and complex. It ranges from state-run public schools that serve as the backbone of social mobility to private institutions that cater to an expatriate population and a growing middle class seeking international curricula such as IB (International Baccalaureate) or British A-Levels.</w:t>
      </w:r>
    </w:p>
    <w:p>
      <w:pPr>
        <w:pStyle w:val="BodyText"/>
      </w:pPr>
      <w:r>
        <w:t xml:space="preserve">In this dynamic environment, the</w:t>
      </w:r>
      <w:r>
        <w:t xml:space="preserve"> </w:t>
      </w:r>
      <w:r>
        <w:rPr>
          <w:bCs/>
          <w:b/>
        </w:rPr>
        <w:t xml:space="preserve">Education Administrator</w:t>
      </w:r>
      <w:r>
        <w:t xml:space="preserve"> </w:t>
      </w:r>
      <w:r>
        <w:t xml:space="preserve">is not merely a manager of logistics but a cultural broker. They operate at the intersection of Kazakhstani national priorities, outlined in state programs like "Sanly Uly Dala" (Digital Steppe), and the localized needs of Almaty’s schools. The administrator must ensure that while adopting global pedagogical trends, the curriculum remains rooted in local history, language policies (promoting both Kazakh and Russian proficiency), and civic responsibility.</w:t>
      </w:r>
    </w:p>
    <w:bookmarkEnd w:id="20"/>
    <w:bookmarkStart w:id="21" w:name="X038c11325f3abd8a4c6a04520ff1374757c7147"/>
    <w:p>
      <w:pPr>
        <w:pStyle w:val="Heading2"/>
      </w:pPr>
      <w:r>
        <w:t xml:space="preserve">Strategic Vision and Policy Implementation</w:t>
      </w:r>
    </w:p>
    <w:p>
      <w:pPr>
        <w:pStyle w:val="FirstParagraph"/>
      </w:pPr>
      <w:r>
        <w:t xml:space="preserve">The primary duty of an</w:t>
      </w:r>
      <w:r>
        <w:t xml:space="preserve"> </w:t>
      </w:r>
      <w:r>
        <w:rPr>
          <w:bCs/>
          <w:b/>
        </w:rPr>
        <w:t xml:space="preserve">Education Administrator</w:t>
      </w:r>
      <w:r>
        <w:t xml:space="preserve"> </w:t>
      </w:r>
      <w:r>
        <w:t xml:space="preserve">in this region is the translation of high-level government policy into actionable school strategies. The Ministry of Education in Nur-Sultan (Astana) sets broad directives regarding digitalization, teacher certification, and standardization. However, implementation happens on the ground in Almaty. The administrator must interpret these mandates and adapt them to the specific infrastructure and demographic realities of their institution.</w:t>
      </w:r>
    </w:p>
    <w:p>
      <w:pPr>
        <w:pStyle w:val="BodyText"/>
      </w:pPr>
      <w:r>
        <w:t xml:space="preserve">For instance, if a new national policy emphasizes STEM (Science, Technology, Engineering, Mathematics) education through digital platforms, the</w:t>
      </w:r>
      <w:r>
        <w:t xml:space="preserve"> </w:t>
      </w:r>
      <w:r>
        <w:rPr>
          <w:bCs/>
          <w:b/>
        </w:rPr>
        <w:t xml:space="preserve">Education Administrator</w:t>
      </w:r>
      <w:r>
        <w:t xml:space="preserve"> </w:t>
      </w:r>
      <w:r>
        <w:t xml:space="preserve">in Almaty is responsible for securing necessary hardware grants from international donors often active in Kazakhstan. They must oversee the procurement of tablets or smartboards and ensure that teachers are not just given technology but are trained to integrate it effectively into lesson plans. This requires a blend of financial acumen, technical knowledge, and pedagogical insight.</w:t>
      </w:r>
    </w:p>
    <w:bookmarkEnd w:id="21"/>
    <w:bookmarkStart w:id="22" w:name="X87e80be0e3106811c685f08825fba98ad2b1410"/>
    <w:p>
      <w:pPr>
        <w:pStyle w:val="Heading2"/>
      </w:pPr>
      <w:r>
        <w:t xml:space="preserve">Human Capital Development and Teacher Support</w:t>
      </w:r>
    </w:p>
    <w:p>
      <w:pPr>
        <w:pStyle w:val="FirstParagraph"/>
      </w:pPr>
      <w:r>
        <w:t xml:space="preserve">No educational system can exceed the quality of its teachers. Therefore, one of the most critical functions of an</w:t>
      </w:r>
      <w:r>
        <w:t xml:space="preserve"> </w:t>
      </w:r>
      <w:r>
        <w:rPr>
          <w:bCs/>
          <w:b/>
        </w:rPr>
        <w:t xml:space="preserve">Education Administrator</w:t>
      </w:r>
      <w:r>
        <w:t xml:space="preserve"> </w:t>
      </w:r>
      <w:r>
        <w:t xml:space="preserve">is human resource management focused on professional development. In Almaty, where there is often a "brain drain" towards private international schools or abroad for better compensation, public and mid-tier private school administrators face significant retention challenges.</w:t>
      </w:r>
    </w:p>
    <w:p>
      <w:pPr>
        <w:pStyle w:val="BodyText"/>
      </w:pPr>
      <w:r>
        <w:t xml:space="preserve">The administrator acts as a mentor and motivator. They organize continuous professional development (CPD) workshops that are culturally relevant. This might involve inviting guest speakers from leading Kazakh universities like L.N. Gumilev Eurasian National University to collaborate with K-12 teachers on research projects or implementing mentorship programs where experienced educators guide newer graduates. By fostering a supportive community of practice, the</w:t>
      </w:r>
      <w:r>
        <w:t xml:space="preserve"> </w:t>
      </w:r>
      <w:r>
        <w:rPr>
          <w:bCs/>
          <w:b/>
        </w:rPr>
        <w:t xml:space="preserve">Education Administrator</w:t>
      </w:r>
      <w:r>
        <w:t xml:space="preserve"> </w:t>
      </w:r>
      <w:r>
        <w:t xml:space="preserve">helps maintain high morale and reduces burnout among staff, ensuring stability in the classroom.</w:t>
      </w:r>
    </w:p>
    <w:bookmarkEnd w:id="22"/>
    <w:bookmarkStart w:id="23" w:name="X6da1bf7181aabd6a9a9fb87d4a63cb2f4e1f517"/>
    <w:p>
      <w:pPr>
        <w:pStyle w:val="Heading2"/>
      </w:pPr>
      <w:r>
        <w:t xml:space="preserve">Fiscal Responsibility and Resource Allocation</w:t>
      </w:r>
    </w:p>
    <w:p>
      <w:pPr>
        <w:pStyle w:val="FirstParagraph"/>
      </w:pPr>
      <w:r>
        <w:t xml:space="preserve">Budgetary constraints are a reality for many educational institutions. The</w:t>
      </w:r>
      <w:r>
        <w:t xml:space="preserve"> </w:t>
      </w:r>
      <w:r>
        <w:rPr>
          <w:bCs/>
          <w:b/>
        </w:rPr>
        <w:t xml:space="preserve">Education Administrator</w:t>
      </w:r>
      <w:r>
        <w:t xml:space="preserve"> </w:t>
      </w:r>
      <w:r>
        <w:t xml:space="preserve">must exercise rigorous fiscal responsibility while striving to maximize resource utility. In Almaty, this involves navigating complex funding sources that may include state subsidies, parental contributions (in private or semi-private contexts), and grants from international organizations such as the World Bank or UNESCO.</w:t>
      </w:r>
    </w:p>
    <w:p>
      <w:pPr>
        <w:pStyle w:val="BodyText"/>
      </w:pPr>
      <w:r>
        <w:t xml:space="preserve">A skilled administrator knows how to balance immediate needs with long-term investments. For example, they might allocate funds not just for textbooks but for upgrading laboratory equipment to meet international safety standards. They also play a crucial role in transparency, ensuring that financial reporting meets both local auditing standards and donor requirements if international aid is involved. This stewardship builds trust among stakeholders, including parents who are increasingly vocal about the value of their education investments.</w:t>
      </w:r>
    </w:p>
    <w:bookmarkEnd w:id="23"/>
    <w:bookmarkStart w:id="24" w:name="X79b2687dc6505248788b31e2e52bc19bd491334"/>
    <w:p>
      <w:pPr>
        <w:pStyle w:val="Heading2"/>
      </w:pPr>
      <w:r>
        <w:t xml:space="preserve">Community Engagement and Stakeholder Relations</w:t>
      </w:r>
    </w:p>
    <w:p>
      <w:pPr>
        <w:pStyle w:val="FirstParagraph"/>
      </w:pPr>
      <w:r>
        <w:t xml:space="preserve">Educational institutions do not exist in isolation; they are part of the broader social fabric of Almaty. The</w:t>
      </w:r>
      <w:r>
        <w:t xml:space="preserve"> </w:t>
      </w:r>
      <w:r>
        <w:rPr>
          <w:bCs/>
          <w:b/>
        </w:rPr>
        <w:t xml:space="preserve">Education Administrator</w:t>
      </w:r>
      <w:r>
        <w:t xml:space="preserve"> </w:t>
      </w:r>
      <w:r>
        <w:t xml:space="preserve">serves as the primary liaison between the school, parents, local municipal authorities, and business partners. In Kazakhstan’s collectivist culture, community involvement is highly valued. Therefore, building strong relationships with parents’ committees is essential.</w:t>
      </w:r>
    </w:p>
    <w:p>
      <w:pPr>
        <w:pStyle w:val="BodyText"/>
      </w:pPr>
      <w:r>
        <w:t xml:space="preserve">The administrator facilitates dialogue through regular town halls and transparent communication channels regarding school policies. Furthermore, they often partner with Almaty-based businesses for internship programs or career guidance workshops for senior students. These partnerships are vital for aligning education with labor market demands, ensuring that graduates possess skills that are relevant to Kazakhstan’s growing economy. By bridging the gap between academia and industry, the</w:t>
      </w:r>
      <w:r>
        <w:t xml:space="preserve"> </w:t>
      </w:r>
      <w:r>
        <w:rPr>
          <w:bCs/>
          <w:b/>
        </w:rPr>
        <w:t xml:space="preserve">Education Administrator</w:t>
      </w:r>
      <w:r>
        <w:t xml:space="preserve"> </w:t>
      </w:r>
      <w:r>
        <w:t xml:space="preserve">enhances the employability of students and contributes to regional economic development.</w:t>
      </w:r>
    </w:p>
    <w:bookmarkEnd w:id="24"/>
    <w:bookmarkStart w:id="25" w:name="navigating-change-and-innovation"/>
    <w:p>
      <w:pPr>
        <w:pStyle w:val="Heading2"/>
      </w:pPr>
      <w:r>
        <w:t xml:space="preserve">Navigating Change and Innovation</w:t>
      </w:r>
    </w:p>
    <w:p>
      <w:pPr>
        <w:pStyle w:val="FirstParagraph"/>
      </w:pPr>
      <w:r>
        <w:t xml:space="preserve">Finally, the role of an</w:t>
      </w:r>
      <w:r>
        <w:t xml:space="preserve"> </w:t>
      </w:r>
      <w:r>
        <w:rPr>
          <w:bCs/>
          <w:b/>
        </w:rPr>
        <w:t xml:space="preserve">Education Administrator</w:t>
      </w:r>
      <w:r>
        <w:t xml:space="preserve"> </w:t>
      </w:r>
      <w:r>
        <w:t xml:space="preserve">in modern Almaty is defined by adaptability. The post-pandemic era has accelerated digital transformation, requiring leaders who are comfortable with hybrid learning models and data-driven decision-making. Administrators must continuously assess their institutions' readiness for innovation.</w:t>
      </w:r>
    </w:p>
    <w:p>
      <w:pPr>
        <w:pStyle w:val="BodyText"/>
      </w:pPr>
      <w:r>
        <w:t xml:space="preserve">This involves embracing diversity and inclusivity, ensuring that students from various socioeconomic backgrounds within Almaty have equal access to quality education. It also means preparing students for a globalized world where cross-cultural competence is paramount. The administrator fosters an environment where critical thinking and creativity are encouraged alongside rote memorization, shifting the paradigm towards holistic student development.</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Education Administrator</w:t>
      </w:r>
      <w:r>
        <w:t xml:space="preserve"> </w:t>
      </w:r>
      <w:r>
        <w:t xml:space="preserve">in</w:t>
      </w:r>
      <w:r>
        <w:t xml:space="preserve"> </w:t>
      </w:r>
      <w:r>
        <w:rPr>
          <w:bCs/>
          <w:b/>
        </w:rPr>
        <w:t xml:space="preserve">Kazakhstan Almaty</w:t>
      </w:r>
      <w:r>
        <w:t xml:space="preserve"> </w:t>
      </w:r>
      <w:r>
        <w:t xml:space="preserve">occupies a role of profound significance. They are far more than bureaucratic managers; they are architects of opportunity, guardians of cultural heritage, and catalysts for modernization. By effectively balancing national policy with local implementation, supporting human capital, managing resources responsibly, engaging the community, and driving innovation these leaders ensure that the educational system remains robust and responsive.</w:t>
      </w:r>
    </w:p>
    <w:p>
      <w:pPr>
        <w:pStyle w:val="BodyText"/>
      </w:pPr>
      <w:r>
        <w:t xml:space="preserve">As Kazakhstan continues its journey toward becoming a competitive global player in Central Asia, the quality of its education will be a determining factor in its future prosperity. Therefore, investing in strong administrative leadership within Almaty’s schools is not just an institutional concern but a national imperative. The work done by these administrators today lays the groundwork for tomorrow’s leaders, scientists, and citizens who will carry forward the vision of a modernized Kazakhstan.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Education Administrator in Kazakhstan, Almaty</dc:title>
  <dc:creator/>
  <dc:language>en</dc:language>
  <cp:keywords/>
  <dcterms:created xsi:type="dcterms:W3CDTF">2026-07-29T13:43:16Z</dcterms:created>
  <dcterms:modified xsi:type="dcterms:W3CDTF">2026-07-29T13:43:16Z</dcterms:modified>
</cp:coreProperties>
</file>

<file path=docProps/custom.xml><?xml version="1.0" encoding="utf-8"?>
<Properties xmlns="http://schemas.openxmlformats.org/officeDocument/2006/custom-properties" xmlns:vt="http://schemas.openxmlformats.org/officeDocument/2006/docPropsVTypes"/>
</file>