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Leadership</w:t>
      </w:r>
      <w:r>
        <w:t xml:space="preserve"> </w:t>
      </w:r>
      <w:r>
        <w:t xml:space="preserve">of</w:t>
      </w:r>
      <w:r>
        <w:t xml:space="preserve"> </w:t>
      </w:r>
      <w:r>
        <w:t xml:space="preserve">Education</w:t>
      </w:r>
      <w:r>
        <w:t xml:space="preserve"> </w:t>
      </w:r>
      <w:r>
        <w:t xml:space="preserve">Administrators</w:t>
      </w:r>
      <w:r>
        <w:t xml:space="preserve"> </w:t>
      </w:r>
      <w:r>
        <w:t xml:space="preserve">in</w:t>
      </w:r>
      <w:r>
        <w:t xml:space="preserve"> </w:t>
      </w:r>
      <w:r>
        <w:t xml:space="preserve">Malaysia</w:t>
      </w:r>
      <w:r>
        <w:t xml:space="preserve"> </w:t>
      </w:r>
      <w:r>
        <w:t xml:space="preserve">Kuala</w:t>
      </w:r>
      <w:r>
        <w:t xml:space="preserve"> </w:t>
      </w:r>
      <w:r>
        <w:t xml:space="preserve">Lumpur</w:t>
      </w:r>
    </w:p>
    <w:bookmarkStart w:id="26" w:name="Xac7d2635735ec5e464b9b2375b046e27959dc21"/>
    <w:p>
      <w:pPr>
        <w:pStyle w:val="Heading1"/>
      </w:pPr>
      <w:r>
        <w:t xml:space="preserve">The Strategic Leadership of Education Administrators in Malaysia Kuala Lumpur</w:t>
      </w:r>
    </w:p>
    <w:p>
      <w:pPr>
        <w:pStyle w:val="FirstParagraph"/>
      </w:pPr>
      <w:r>
        <w:t xml:space="preserve">The landscape of modern education is evolving at a unprecedented pace, driven by technological advancements, shifting demographic patterns, and global economic demands. Within this dynamic environment, the role of the</w:t>
      </w:r>
      <w:r>
        <w:t xml:space="preserve"> </w:t>
      </w:r>
      <w:r>
        <w:rPr>
          <w:bCs/>
          <w:b/>
        </w:rPr>
        <w:t xml:space="preserve">Educational Administrator</w:t>
      </w:r>
      <w:r>
        <w:t xml:space="preserve"> </w:t>
      </w:r>
      <w:r>
        <w:t xml:space="preserve">has transcended traditional management duties to become a pivotal strategic function. Nowhere is this transformation more evident than in</w:t>
      </w:r>
      <w:r>
        <w:t xml:space="preserve"> </w:t>
      </w:r>
      <w:r>
        <w:rPr>
          <w:bCs/>
          <w:b/>
        </w:rPr>
        <w:t xml:space="preserve">Malaysia Kuala Lumpur</w:t>
      </w:r>
      <w:r>
        <w:t xml:space="preserve">, a city that serves as both the national capital and a burgeoning global hub for international education. In this dense, multicultural, and highly competitive urban center, Education Administrators are tasked with balancing regulatory compliance with innovative pedagogical practices to ensure that institutions remain relevant, inclusive, and excellent.</w:t>
      </w:r>
    </w:p>
    <w:bookmarkStart w:id="20" w:name="X686bd96b88ff1c7bbf62a76ab2f1f3d56048ce3"/>
    <w:p>
      <w:pPr>
        <w:pStyle w:val="Heading2"/>
      </w:pPr>
      <w:r>
        <w:t xml:space="preserve">The Unique Context of Malaysia Kuala Lumpur</w:t>
      </w:r>
    </w:p>
    <w:p>
      <w:pPr>
        <w:pStyle w:val="FirstParagraph"/>
      </w:pPr>
      <w:r>
        <w:t xml:space="preserve">To understand the specific challenges faced by an Education Administrator in this region, one must first appreciate the unique ecosystem of Kuala Lumpur. As the economic heart of Malaysia, the city attracts a diverse population comprising local Malaysians from various ethnic backgrounds—Malay, Chinese, and Indian—as well as a significant influx of expatriates and international students. This demographic diversity necessitates that an Education Administrator possess high levels of cultural intelligence and sensitivity.</w:t>
      </w:r>
    </w:p>
    <w:p>
      <w:pPr>
        <w:pStyle w:val="BodyText"/>
      </w:pPr>
      <w:r>
        <w:t xml:space="preserve">In</w:t>
      </w:r>
      <w:r>
        <w:t xml:space="preserve"> </w:t>
      </w:r>
      <w:r>
        <w:rPr>
          <w:bCs/>
          <w:b/>
        </w:rPr>
        <w:t xml:space="preserve">Malaysia Kuala Lumpur</w:t>
      </w:r>
      <w:r>
        <w:t xml:space="preserve">, schools range from elite private international institutions catering to the global elite to government-funded vernacular schools preserving linguistic heritage, and public universities driving national research agendas. The Education Administrator operates within a framework that is heavily influenced by the Malaysian Ministry of Education’s policies while simultaneously needing to align with international standards set by bodies such as Cambridge International, IB (International Baccalaureate), or American curricula. This dual pressure requires a leader who can interpret national policy through the lens of local community needs while maintaining global competitiveness.</w:t>
      </w:r>
    </w:p>
    <w:bookmarkEnd w:id="20"/>
    <w:bookmarkStart w:id="21" w:name="Xbde27335fbdf7bc70fa032ccca6808a52938de0"/>
    <w:p>
      <w:pPr>
        <w:pStyle w:val="Heading2"/>
      </w:pPr>
      <w:r>
        <w:t xml:space="preserve">Strategic Vision and Curriculum Innovation</w:t>
      </w:r>
    </w:p>
    <w:p>
      <w:pPr>
        <w:pStyle w:val="FirstParagraph"/>
      </w:pPr>
      <w:r>
        <w:t xml:space="preserve">The primary responsibility of the Education Administrator is to shape a strategic vision that aligns with future workforce demands. In Kuala Lumpur, where industries are rapidly shifting toward digitalization, green technology, and services, administrators must ensure that curricula are not merely theoretical but practically applicable. This involves moving beyond rote learning to embrace critical thinking, creativity, and emotional intelligence.</w:t>
      </w:r>
    </w:p>
    <w:p>
      <w:pPr>
        <w:pStyle w:val="BodyText"/>
      </w:pPr>
      <w:r>
        <w:t xml:space="preserve">For instance many institutions in Kuala Lumpur have integrated STEM (Science Technology Engineering Mathematics) and now STEAM (adding Arts) into their core programs. The Education Administrator plays a crucial role in allocating resources for laboratory upgrades, teacher training on new pedagogical methods, and partnerships with local industries. By fostering these connections, administrators ensure that students are not only academically proficient but also job-ready upon graduation. Furthermore, the integration of Islamic values in national schools or multicultural harmony themes in private schools requires careful administrative oversight to ensure that educational content fosters unity and respect among diverse student bodies.</w:t>
      </w:r>
    </w:p>
    <w:bookmarkEnd w:id="21"/>
    <w:bookmarkStart w:id="22" w:name="X114e30efc82787257ef62b7170e4ff8b110c9c7"/>
    <w:p>
      <w:pPr>
        <w:pStyle w:val="Heading2"/>
      </w:pPr>
      <w:r>
        <w:t xml:space="preserve">Navigating Regulatory Compliance and Ethical Governance</w:t>
      </w:r>
    </w:p>
    <w:p>
      <w:pPr>
        <w:pStyle w:val="FirstParagraph"/>
      </w:pPr>
      <w:r>
        <w:t xml:space="preserve">Operating in Malaysia involves strict adherence to regulatory frameworks. The Education Administrator must stay abreast of constantly changing laws regarding data privacy, child protection, teacher certification, and financial audits. In a city like Kuala Lumpur where corruption scandals have occasionally impacted public sectors, the administrator’s role in maintaining ethical governance is paramount. Transparency in financial management and fair treatment of staff are essential for building trust among parents and stakeholders.</w:t>
      </w:r>
    </w:p>
    <w:p>
      <w:pPr>
        <w:pStyle w:val="BodyText"/>
      </w:pPr>
      <w:r>
        <w:t xml:space="preserve">Moreover administrators must manage the legalities associated with international student visas and accreditation processes. Failure to navigate these complexities correctly can jeopardize an institution’s reputation. Therefore, a significant portion of an Education Administrator’s time is dedicated to risk management, ensuring that the institution complies with local zoning laws, health and safety regulations for schools, and national education standards.</w:t>
      </w:r>
    </w:p>
    <w:bookmarkEnd w:id="22"/>
    <w:bookmarkStart w:id="23" w:name="X32ceb555f3dfd8e6f331abced5afe1a1c25405a"/>
    <w:p>
      <w:pPr>
        <w:pStyle w:val="Heading2"/>
      </w:pPr>
      <w:r>
        <w:t xml:space="preserve">Human Resource Management and Teacher Development</w:t>
      </w:r>
    </w:p>
    <w:p>
      <w:pPr>
        <w:pStyle w:val="FirstParagraph"/>
      </w:pPr>
      <w:r>
        <w:t xml:space="preserve">The quality of education is directly proportional to the quality of its teachers. In Kuala Lumpur’s competitive labor market, attracting and retaining top-tier educational talent is a major challenge. The Education Administrator acts as the chief human resource officer, responsible for recruitment strategies that appeal to both local Malaysian educators and international experts.</w:t>
      </w:r>
    </w:p>
    <w:p>
      <w:pPr>
        <w:pStyle w:val="BodyText"/>
      </w:pPr>
      <w:r>
        <w:t xml:space="preserve">Beyond hiring, administrators must invest in continuous professional development (CPD). Teachers need support in adapting to new technologies such as AI-driven learning platforms and virtual reality classrooms. An effective administrator fosters a culture of lifelong learning within the staff, encouraging collaboration rather than competition. By creating a supportive work environment that acknowledges the mental health and well-being of educators, administrators can reduce burnout rates and improve overall student outcomes.</w:t>
      </w:r>
    </w:p>
    <w:bookmarkEnd w:id="23"/>
    <w:bookmarkStart w:id="24" w:name="X79b2687dc6505248788b31e2e52bc19bd491334"/>
    <w:p>
      <w:pPr>
        <w:pStyle w:val="Heading2"/>
      </w:pPr>
      <w:r>
        <w:t xml:space="preserve">Community Engagement and Stakeholder Relations</w:t>
      </w:r>
    </w:p>
    <w:p>
      <w:pPr>
        <w:pStyle w:val="FirstParagraph"/>
      </w:pPr>
      <w:r>
        <w:t xml:space="preserve">In</w:t>
      </w:r>
      <w:r>
        <w:t xml:space="preserve"> </w:t>
      </w:r>
      <w:r>
        <w:rPr>
          <w:bCs/>
          <w:b/>
        </w:rPr>
        <w:t xml:space="preserve">Malaysia Kuala Lumpur</w:t>
      </w:r>
      <w:r>
        <w:t xml:space="preserve">, education does not occur in a vacuum; it is deeply embedded in the social fabric. Parents are highly involved and often vocal about their expectations for their children’s future. The Education Administrator serves as the bridge between the school administration, parents, alumni, and local government bodies. Effective communication strategies are essential to manage expectations and resolve conflicts.</w:t>
      </w:r>
    </w:p>
    <w:p>
      <w:pPr>
        <w:pStyle w:val="BodyText"/>
      </w:pPr>
      <w:r>
        <w:t xml:space="preserve">Additionally administrators must engage with the broader community through outreach programs. This might include partnering with local businesses for internships, collaborating with NGOs on social responsibility projects, or organizing cultural festivals that celebrate Malaysia’s multicultural heritage. These initiatives not only enhance the school’s profile but also instill a sense of civic responsibility in students.</w:t>
      </w:r>
    </w:p>
    <w:bookmarkEnd w:id="24"/>
    <w:bookmarkStart w:id="25" w:name="conclusion"/>
    <w:p>
      <w:pPr>
        <w:pStyle w:val="Heading2"/>
      </w:pPr>
      <w:r>
        <w:t xml:space="preserve">Conclusion</w:t>
      </w:r>
    </w:p>
    <w:p>
      <w:pPr>
        <w:pStyle w:val="FirstParagraph"/>
      </w:pPr>
      <w:r>
        <w:t xml:space="preserve">In conclusion, the role of the Education Administrator in Kuala Lumpur is complex, multifaceted, and critical to the success of educational institutions. It requires a blend of strategic foresight, cultural sensitivity, regulatory expertise, and humanitarian leadership. As Kuala Lumpur continues to grow as a global education hub within Malaysia and Southeast Asia, these administrators will be the architects of tomorrow’s society. They must ensure that education remains accessible, equitable, and innovative. By navigating the unique challenges of this vibrant city with integrity and vision Education Administrators ensure that institutions in</w:t>
      </w:r>
      <w:r>
        <w:t xml:space="preserve"> </w:t>
      </w:r>
      <w:r>
        <w:rPr>
          <w:bCs/>
          <w:b/>
        </w:rPr>
        <w:t xml:space="preserve">Malaysia Kuala Lumpur</w:t>
      </w:r>
      <w:r>
        <w:t xml:space="preserve"> </w:t>
      </w:r>
      <w:r>
        <w:t xml:space="preserve">not only survive but thrive, preparing a generation capable of meeting the demands of an ever-changing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Leadership of Education Administrators in Malaysia Kuala Lumpur</dc:title>
  <dc:creator/>
  <cp:keywords/>
  <dcterms:created xsi:type="dcterms:W3CDTF">2026-07-29T18:38:31Z</dcterms:created>
  <dcterms:modified xsi:type="dcterms:W3CDTF">2026-07-29T18:38:31Z</dcterms:modified>
</cp:coreProperties>
</file>

<file path=docProps/custom.xml><?xml version="1.0" encoding="utf-8"?>
<Properties xmlns="http://schemas.openxmlformats.org/officeDocument/2006/custom-properties" xmlns:vt="http://schemas.openxmlformats.org/officeDocument/2006/docPropsVTypes"/>
</file>