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e7c3c76cb5f2e2d58f8ac8da3c2e58d0596a34"/>
    <w:p>
      <w:pPr>
        <w:pStyle w:val="Heading1"/>
      </w:pPr>
      <w:r>
        <w:t xml:space="preserve">The Strategic Imperative of the Education Administrator in Netherlands Amsterdam</w:t>
      </w:r>
    </w:p>
    <w:p>
      <w:pPr>
        <w:pStyle w:val="FirstParagraph"/>
      </w:pPr>
      <w:r>
        <w:t xml:space="preserve">In the vibrant and historically significant landscape of</w:t>
      </w:r>
      <w:r>
        <w:t xml:space="preserve"> </w:t>
      </w:r>
      <w:r>
        <w:rPr>
          <w:bCs/>
          <w:b/>
        </w:rPr>
        <w:t xml:space="preserve">Netherlands Amsterdam</w:t>
      </w:r>
      <w:r>
        <w:t xml:space="preserve">, the role of the Education Administrator has evolved far beyond that of a mere bureaucratic functionary. As one of Europe’s most dynamic knowledge economies, Amsterdam faces unique challenges regarding integration, digital transformation, housing pressures for staff, and the demand for high-quality bilingual or trilingual education. Within this context an</w:t>
      </w:r>
      <w:r>
        <w:t xml:space="preserve"> </w:t>
      </w:r>
      <w:r>
        <w:rPr>
          <w:bCs/>
          <w:b/>
        </w:rPr>
        <w:t xml:space="preserve">Education Administrator</w:t>
      </w:r>
      <w:r>
        <w:t xml:space="preserve"> </w:t>
      </w:r>
      <w:r>
        <w:t xml:space="preserve">is not simply managing paperwork but orchestrating the complex ecosystem that allows schools to thrive in a multicultural metropolis. This essay explores the multifaceted responsibilities of an Education Administrator within this specific geographic and cultural framework, highlighting why their strategic oversight is critical for educational excellence.</w:t>
      </w:r>
    </w:p>
    <w:p>
      <w:pPr>
        <w:pStyle w:val="BodyText"/>
      </w:pPr>
      <w:r>
        <w:t xml:space="preserve">To understand the weight of this role, one must first appreciate the unique demographic fabric of</w:t>
      </w:r>
      <w:r>
        <w:t xml:space="preserve"> </w:t>
      </w:r>
      <w:r>
        <w:rPr>
          <w:bCs/>
          <w:b/>
        </w:rPr>
        <w:t xml:space="preserve">Netherlands Amsterdam</w:t>
      </w:r>
      <w:r>
        <w:t xml:space="preserve">. The city is a hub for international students, expatriate professionals, and a diverse local population. Consequently schools here are often melting pots of languages and cultures. An effective Education Administrator in this environment must possess high levels cultural intelligence and linguistic adaptability. They are the bridge between the Dutch educational framework known as "Onderwijs" and the varied needs of an international community. This involves navigating complex regulations set by the municipality, ensuring compliance with national standards from the Ministry of Education, Culture and Science while simultaneously fostering an inclusive environment that respects global perspectives.</w:t>
      </w:r>
    </w:p>
    <w:p>
      <w:pPr>
        <w:pStyle w:val="BodyText"/>
      </w:pPr>
      <w:r>
        <w:t xml:space="preserve">The primary responsibility of any</w:t>
      </w:r>
      <w:r>
        <w:t xml:space="preserve"> </w:t>
      </w:r>
      <w:r>
        <w:rPr>
          <w:bCs/>
          <w:b/>
        </w:rPr>
        <w:t xml:space="preserve">Education Administrator</w:t>
      </w:r>
      <w:r>
        <w:t xml:space="preserve"> </w:t>
      </w:r>
      <w:r>
        <w:t xml:space="preserve">is operational efficiency, but in Amsterdam, this takes on a specific dimension. With rising costs of living and intense competition for housing in the city center retaining qualified teachers and support staff can be challenging. Therefore an Education Administrator must develop innovative human resource strategies that go beyond salary management. This includes facilitating relocation assistance navigating tax rulings such as the 30% ruling for expatriate talent ensuring staff well-being programs are robust, and creating supportive workplace cultures that mitigate burnout. By securing a stable and motivated workforce the administrator directly impacts student outcomes proving that administrative competence is inextricably linked to pedagogical success.</w:t>
      </w:r>
    </w:p>
    <w:p>
      <w:pPr>
        <w:pStyle w:val="BodyText"/>
      </w:pPr>
      <w:r>
        <w:t xml:space="preserve">Furthermore digital transformation has accelerated in post-pandemic Amsterdam schools. The role of the</w:t>
      </w:r>
      <w:r>
        <w:t xml:space="preserve"> </w:t>
      </w:r>
      <w:r>
        <w:rPr>
          <w:bCs/>
          <w:b/>
        </w:rPr>
        <w:t xml:space="preserve">Education Administrator</w:t>
      </w:r>
      <w:r>
        <w:t xml:space="preserve"> </w:t>
      </w:r>
      <w:r>
        <w:t xml:space="preserve">now heavily involves overseeing digital infrastructure ensuring cybersecurity compliance under GDPR which is strictly enforced in Europe and integrating Learning Management Systems that support hybrid learning models. In a city renowned for its tech-savvy population stakeholders expect seamless technological integration. An administrator must collaborate with IT specialists, teachers, and parents to ensure that technology serves as an enabler of learning rather than a barrier. This requires budgeting skills risk assessment capabilities and the ability to interpret complex data analytics to improve school performance.</w:t>
      </w:r>
    </w:p>
    <w:p>
      <w:pPr>
        <w:pStyle w:val="BodyText"/>
      </w:pPr>
      <w:r>
        <w:t xml:space="preserve">Financial stewardship is another cornerstone of the position. Schools in</w:t>
      </w:r>
      <w:r>
        <w:t xml:space="preserve"> </w:t>
      </w:r>
      <w:r>
        <w:rPr>
          <w:bCs/>
          <w:b/>
        </w:rPr>
        <w:t xml:space="preserve">Netherlands Amsterdam</w:t>
      </w:r>
      <w:r>
        <w:t xml:space="preserve">, whether public, charter (which operate differently from US charters and are often called "onderwijsinstellingen"), or international private institutions, operate under strict financial scrutiny. The Education Administrator is responsible for budget allocation grant writing resource distribution and financial reporting. In a city where land prices are among the highest in the world space optimization is crucial. Administrators must make strategic decisions about facility usage maintenance costs and energy efficiency often aligning with Amsterdam’s ambitious sustainability goals such as achieving carbon neutrality by 2050. Green initiatives in schools not only reduce operational costs but also serve as educational tools for students learning about climate change.</w:t>
      </w:r>
    </w:p>
    <w:p>
      <w:pPr>
        <w:pStyle w:val="BodyText"/>
      </w:pPr>
      <w:r>
        <w:t xml:space="preserve">Community engagement is perhaps the most delicate aspect of the role in a cosmopolitan city like Amsterdam. The</w:t>
      </w:r>
      <w:r>
        <w:t xml:space="preserve"> </w:t>
      </w:r>
      <w:r>
        <w:rPr>
          <w:bCs/>
          <w:b/>
        </w:rPr>
        <w:t xml:space="preserve">Education Administrator</w:t>
      </w:r>
      <w:r>
        <w:t xml:space="preserve"> </w:t>
      </w:r>
      <w:r>
        <w:t xml:space="preserve">acts as the face of the institution to parents local businesses cultural organizations and municipal bodies. They must manage conflict resolution effectively often dealing with diverse parental expectations regarding curriculum discipline and extracurricular activities. Building trust requires transparency regular communication and responsiveness. In many cases administrators organize events that celebrate diversity such as international day festivals or community service projects reinforcing the school’s role as a civic pillar within its neighborhood.</w:t>
      </w:r>
    </w:p>
    <w:p>
      <w:pPr>
        <w:pStyle w:val="BodyText"/>
      </w:pPr>
      <w:r>
        <w:t xml:space="preserve">Moreover regulatory compliance is non-negotiable in the Dutch education system. The</w:t>
      </w:r>
      <w:r>
        <w:t xml:space="preserve"> </w:t>
      </w:r>
      <w:r>
        <w:rPr>
          <w:bCs/>
          <w:b/>
        </w:rPr>
        <w:t xml:space="preserve">Education Administrator</w:t>
      </w:r>
      <w:r>
        <w:t xml:space="preserve"> </w:t>
      </w:r>
      <w:r>
        <w:t xml:space="preserve">must stay abreast of changing laws regarding curriculum standards child protection policies safety protocols and inclusion requirements. Any lapse in compliance can result in severe penalties or loss of accreditation which would jeopardize the school’s existence. This requires meticulous record-keeping legal awareness and proactive policy development. The administrator often works closely with external auditors inspectors from the Inspectie van het Onderwijs and legal counsel to ensure that every aspect of school operation meets statutory requirements.</w:t>
      </w:r>
    </w:p>
    <w:p>
      <w:pPr>
        <w:pStyle w:val="BodyText"/>
      </w:pPr>
      <w:r>
        <w:t xml:space="preserve">In addition to these operational duties forward-thinking administrators in Amsterdam are increasingly focused on holistic student well-being. Recognizing the pressures modern students face they implement programs addressing mental health social emotional learning and career guidance. They collaborate with psychologists social workers and external agencies to create support networks for vulnerable students. This human-centric approach reflects a broader shift in educational philosophy from purely academic metrics to comprehensive development which is highly valued by progressive Amsterdam families.</w:t>
      </w:r>
    </w:p>
    <w:p>
      <w:pPr>
        <w:pStyle w:val="BodyText"/>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Netherlands Amsterdam</w:t>
      </w:r>
      <w:r>
        <w:t xml:space="preserve"> </w:t>
      </w:r>
      <w:r>
        <w:t xml:space="preserve">is indispensable. It is a position that demands a rare combination of diplomatic skill financial acuity technological literacy and deep cultural sensitivity. As Amsterdam continues to grow as a global center for education innovation and diversity the demand for skilled administrators who can navigate this complex terrain will only increase. They are the unsung heroes ensuring that schools remain safe inclusive effective and forward-looking institutions. Their work ensures that education remains accessible high-quality and responsive to the needs of a diverse population thereby safeguarding Amsterdam’s reputation as a premier educational destination in Europe. Ultimately investing in strong administrative leadership is an investment in the future prosperity and social cohesion of the city itself.</w:t>
      </w:r>
    </w:p>
    <w:p>
      <w:pPr>
        <w:pStyle w:val="BodyText"/>
      </w:pPr>
      <w:r>
        <w:rPr>
          <w:bCs/>
          <w:b/>
        </w:rPr>
        <w:t xml:space="preserve">Signed,</w:t>
      </w:r>
    </w:p>
    <w:p>
      <w:pPr>
        <w:pStyle w:val="BodyText"/>
      </w:pPr>
      <w:r>
        <w:t xml:space="preserve">A Dedicated Advocate for Educational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2026-07-29T17:56:09Z</dcterms:created>
  <dcterms:modified xsi:type="dcterms:W3CDTF">2026-07-29T17:56:09Z</dcterms:modified>
</cp:coreProperties>
</file>

<file path=docProps/custom.xml><?xml version="1.0" encoding="utf-8"?>
<Properties xmlns="http://schemas.openxmlformats.org/officeDocument/2006/custom-properties" xmlns:vt="http://schemas.openxmlformats.org/officeDocument/2006/docPropsVTypes"/>
</file>