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4a34682d35a98d4d40f775de3b99026454cdd2a"/>
    <w:p>
      <w:pPr>
        <w:pStyle w:val="Heading1"/>
      </w:pPr>
      <w:r>
        <w:t xml:space="preserve">The Strategic Role of the Education Administrator in New Zealand Auckland</w:t>
      </w:r>
    </w:p>
    <w:p>
      <w:pPr>
        <w:pStyle w:val="FirstParagraph"/>
      </w:pPr>
      <w:r>
        <w:t xml:space="preserve">Educational leadership is a complex, multifaceted discipline that requires not only pedagogical insight but also robust managerial acumen. In the context of modern schooling, the role of an</w:t>
      </w:r>
      <w:r>
        <w:t xml:space="preserve"> </w:t>
      </w:r>
      <w:r>
        <w:rPr>
          <w:bCs/>
          <w:b/>
        </w:rPr>
        <w:t xml:space="preserve">Education Administrator</w:t>
      </w:r>
      <w:r>
        <w:t xml:space="preserve"> </w:t>
      </w:r>
      <w:r>
        <w:t xml:space="preserve">has evolved significantly from simple bureaucratic oversight to becoming a strategic partner in school governance and community engagement. This evolution is particularly pronounced in dynamic urban centers, where schools must navigate diverse demographic landscapes, rigorous regulatory frameworks, and high community expectations. Nowhere is this complexity more evident than in the region of New Zealand Auckland, a city characterized by its rapid growth, multicultural diversity, and unique educational landscape governed by Te Tiriti o Waitangi principles.</w:t>
      </w:r>
    </w:p>
    <w:bookmarkStart w:id="20" w:name="the-unique-context-of-auckland"/>
    <w:p>
      <w:pPr>
        <w:pStyle w:val="Heading2"/>
      </w:pPr>
      <w:r>
        <w:t xml:space="preserve">The Unique Context of Auckland</w:t>
      </w:r>
    </w:p>
    <w:p>
      <w:pPr>
        <w:pStyle w:val="FirstParagraph"/>
      </w:pPr>
      <w:r>
        <w:t xml:space="preserve">Auckland serves as the primary economic hub and population center for New Zealand. As the largest city in the country, it hosts a vast network of state, state-integrated, private, and kura kaupapa Māori schools. The density of these institutions creates a competitive yet collaborative environment for educational leaders. An</w:t>
      </w:r>
      <w:r>
        <w:t xml:space="preserve"> </w:t>
      </w:r>
      <w:r>
        <w:rPr>
          <w:bCs/>
          <w:b/>
        </w:rPr>
        <w:t xml:space="preserve">Education Administrator</w:t>
      </w:r>
      <w:r>
        <w:t xml:space="preserve"> </w:t>
      </w:r>
      <w:r>
        <w:t xml:space="preserve">operating within this sphere must possess an intimate understanding of the local socio-economic factors that influence student outcomes. Auckland’s demographic makeup is increasingly diverse, with significant populations originating from Pasifika, Asian, and Māori backgrounds, as well as growing numbers of refugee and migrant communities.</w:t>
      </w:r>
    </w:p>
    <w:p>
      <w:pPr>
        <w:pStyle w:val="BodyText"/>
      </w:pPr>
      <w:r>
        <w:t xml:space="preserve">This diversity presents both opportunities and challenges. Opportunities arise through the rich cultural capital that these communities bring to the classroom. However challenges exist in ensuring equitable access to resources, addressing language barriers for English Language Learners (ELLs), and bridging socio-economic gaps that often correlate with educational achievement disparities. The</w:t>
      </w:r>
      <w:r>
        <w:t xml:space="preserve"> </w:t>
      </w:r>
      <w:r>
        <w:rPr>
          <w:bCs/>
          <w:b/>
        </w:rPr>
        <w:t xml:space="preserve">Education Administrator</w:t>
      </w:r>
      <w:r>
        <w:t xml:space="preserve"> </w:t>
      </w:r>
      <w:r>
        <w:t xml:space="preserve">in Auckland must therefore be culturally responsive, ensuring that school policies and practices reflect the values of inclusion and equity. This involves working closely with whānau (families) and community stakeholders to build trust and foster a sense of belonging among all students.</w:t>
      </w:r>
    </w:p>
    <w:bookmarkEnd w:id="20"/>
    <w:bookmarkStart w:id="21" w:name="Xba6f23ddc5118042facd8038a4dfe63dd299c47"/>
    <w:p>
      <w:pPr>
        <w:pStyle w:val="Heading2"/>
      </w:pPr>
      <w:r>
        <w:t xml:space="preserve">Navigating Regulatory Frameworks: NZQA and the Ministry</w:t>
      </w:r>
    </w:p>
    <w:p>
      <w:pPr>
        <w:pStyle w:val="FirstParagraph"/>
      </w:pPr>
      <w:r>
        <w:t xml:space="preserve">The operational landscape for school leaders in New Zealand is defined by strict regulatory frameworks established by the Ministry of Education, the New Zealand Qualifications Authority (NZQA), and Education Review Office (ERO). For an</w:t>
      </w:r>
      <w:r>
        <w:t xml:space="preserve"> </w:t>
      </w:r>
      <w:r>
        <w:rPr>
          <w:bCs/>
          <w:b/>
        </w:rPr>
        <w:t xml:space="preserve">Education Administrator</w:t>
      </w:r>
      <w:r>
        <w:t xml:space="preserve">, compliance is not merely a box-ticking exercise but a foundational element of educational quality. In Auckland, where school performance metrics are closely scrutinized due to high stakes attached to university entrance and international education rankings, the administrator plays a critical role in data analysis and strategic planning.</w:t>
      </w:r>
    </w:p>
    <w:p>
      <w:pPr>
        <w:pStyle w:val="BodyText"/>
      </w:pPr>
      <w:r>
        <w:t xml:space="preserve">The administrator must oversee the implementation of national standards while allowing for contextual adaptation at the school level. This includes managing assessment data from NCEA (National Certificate of Educational Achievement) or literacy and numeracy benchmarks to identify trends and inform teaching practices. Furthermore, with Auckland being a major hub for international education, administrators must also manage the specific regulations governing international students, ensuring their welfare and academic success aligns with New Zealand’s reputation as a leader in global education. The ability to interpret complex policy documents and translate them into actionable school-wide strategies is a core competency of the</w:t>
      </w:r>
      <w:r>
        <w:t xml:space="preserve"> </w:t>
      </w:r>
      <w:r>
        <w:rPr>
          <w:bCs/>
          <w:b/>
        </w:rPr>
        <w:t xml:space="preserve">Education Administrator</w:t>
      </w:r>
      <w:r>
        <w:t xml:space="preserve">.</w:t>
      </w:r>
    </w:p>
    <w:bookmarkEnd w:id="21"/>
    <w:bookmarkStart w:id="22" w:name="Xa26b16dea4bb0f67e4fef7dba109c044e9108d0"/>
    <w:p>
      <w:pPr>
        <w:pStyle w:val="Heading2"/>
      </w:pPr>
      <w:r>
        <w:t xml:space="preserve">Tiwai Māori and Te Tiriti o Waitangi Obligations</w:t>
      </w:r>
    </w:p>
    <w:p>
      <w:pPr>
        <w:pStyle w:val="FirstParagraph"/>
      </w:pPr>
      <w:r>
        <w:t xml:space="preserve">A fundamental aspect of educational leadership in New Zealand is the commitment to Te Tiriti o Waitangi (The Treaty of Waitangi). For an</w:t>
      </w:r>
      <w:r>
        <w:t xml:space="preserve"> </w:t>
      </w:r>
      <w:r>
        <w:rPr>
          <w:bCs/>
          <w:b/>
        </w:rPr>
        <w:t xml:space="preserve">Education Administrator</w:t>
      </w:r>
      <w:r>
        <w:t xml:space="preserve"> </w:t>
      </w:r>
      <w:r>
        <w:t xml:space="preserve">in Auckland, this translates into a professional obligation to actively promote the partnership, protection, and participation principles outlined in the Treaty. This goes beyond symbolic gestures; it requires structural changes within school governance and curriculum delivery.</w:t>
      </w:r>
    </w:p>
    <w:p>
      <w:pPr>
        <w:pStyle w:val="BodyText"/>
      </w:pPr>
      <w:r>
        <w:t xml:space="preserve">Auckland schools must strive to integrate Te Reo Māori (the Māori language) and tikanga (customs) into everyday school life. The administrator is responsible for facilitating professional learning and development for staff regarding bicultural competency. They must ensure that the voices of Māori whānau are heard in decision-making processes, particularly through School Boards of Trustees where mandatory seats are reserved for Māori parents. In a city as multicultural as Auckland, this also involves intersecting with Pasifika educational success plans and recognizing the specific cultural needs of other indigenous and minority groups. The</w:t>
      </w:r>
      <w:r>
        <w:t xml:space="preserve"> </w:t>
      </w:r>
      <w:r>
        <w:rPr>
          <w:bCs/>
          <w:b/>
        </w:rPr>
        <w:t xml:space="preserve">Education Administrator</w:t>
      </w:r>
      <w:r>
        <w:t xml:space="preserve"> </w:t>
      </w:r>
      <w:r>
        <w:t xml:space="preserve">acts as a guardian of these values, ensuring that the school environment is safe, respectful, and affirming for all identities.</w:t>
      </w:r>
    </w:p>
    <w:bookmarkEnd w:id="22"/>
    <w:bookmarkStart w:id="23" w:name="Xe001653a09d25750851679155faa6a0d9029324"/>
    <w:p>
      <w:pPr>
        <w:pStyle w:val="Heading2"/>
      </w:pPr>
      <w:r>
        <w:t xml:space="preserve">Fiscal Responsibility and Resource Management</w:t>
      </w:r>
    </w:p>
    <w:p>
      <w:pPr>
        <w:pStyle w:val="FirstParagraph"/>
      </w:pPr>
      <w:r>
        <w:t xml:space="preserve">Beyond pedagogy and policy, the operational efficiency of a school relies heavily on effective resource management. An</w:t>
      </w:r>
      <w:r>
        <w:t xml:space="preserve"> </w:t>
      </w:r>
      <w:r>
        <w:rPr>
          <w:bCs/>
          <w:b/>
        </w:rPr>
        <w:t xml:space="preserve">Education Administrator</w:t>
      </w:r>
      <w:r>
        <w:t xml:space="preserve"> </w:t>
      </w:r>
      <w:r>
        <w:t xml:space="preserve">is often tasked with overseeing multi-million dollar budgets, particularly in Auckland where property costs and infrastructure needs can be substantial. This includes managing government funding allocations, such as the Decile or Equity Premium funds intended to support disadvantaged students, ensuring these resources directly impact student achievement.</w:t>
      </w:r>
    </w:p>
    <w:p>
      <w:pPr>
        <w:pStyle w:val="BodyText"/>
      </w:pPr>
      <w:r>
        <w:t xml:space="preserve">In recent years, the cost-of-living crisis in New Zealand has added further pressure on school budgets. Administrators must make difficult decisions regarding staffing, maintenance of facilities (especially given Auckland’s exposure to natural hazards like floods and earthquakes), and technology investments. Strategic financial planning is essential to maintain educational quality without compromising the long-term sustainability of the institution. The</w:t>
      </w:r>
      <w:r>
        <w:t xml:space="preserve"> </w:t>
      </w:r>
      <w:r>
        <w:rPr>
          <w:bCs/>
          <w:b/>
        </w:rPr>
        <w:t xml:space="preserve">Education Administrator</w:t>
      </w:r>
      <w:r>
        <w:t xml:space="preserve"> </w:t>
      </w:r>
      <w:r>
        <w:t xml:space="preserve">must demonstrate transparency in financial reporting to the Board of Trustees and the wider community, building confidence that public funds are being used effectively for student benefit.</w:t>
      </w:r>
    </w:p>
    <w:bookmarkEnd w:id="23"/>
    <w:bookmarkStart w:id="24" w:name="X87552a594f0849aa1ea8b4a5743d1c8361028e4"/>
    <w:p>
      <w:pPr>
        <w:pStyle w:val="Heading2"/>
      </w:pPr>
      <w:r>
        <w:t xml:space="preserve">Crisis Management and Community Resilience</w:t>
      </w:r>
    </w:p>
    <w:p>
      <w:pPr>
        <w:pStyle w:val="FirstParagraph"/>
      </w:pPr>
      <w:r>
        <w:t xml:space="preserve">Auckland’s urban density means that schools are often embedded within tight-knit communities. The role of the</w:t>
      </w:r>
      <w:r>
        <w:t xml:space="preserve"> </w:t>
      </w:r>
      <w:r>
        <w:rPr>
          <w:bCs/>
          <w:b/>
        </w:rPr>
        <w:t xml:space="preserve">Education Administrator</w:t>
      </w:r>
      <w:r>
        <w:t xml:space="preserve"> </w:t>
      </w:r>
      <w:r>
        <w:t xml:space="preserve">extends into crisis management, whether dealing with local emergencies, public health crises (as seen during recent pandemic responses), or social issues affecting students. Effective communication is paramount. Administrators must serve as a bridge between the school and external agencies, including police, health services, and social welfare organizations.</w:t>
      </w:r>
    </w:p>
    <w:p>
      <w:pPr>
        <w:pStyle w:val="BodyText"/>
      </w:pPr>
      <w:r>
        <w:t xml:space="preserve">Building community resilience requires proactive engagement. This involves creating platforms for dialogue where concerns can be aired constructively. In Auckland’s diverse neighborhoods, an administrator who listens actively to parents and neighbors helps to mitigate tensions and build social cohesion. The ability to remain calm under pressure while maintaining a clear vision for student well-being is a hallmark of successful educational leadership in this region.</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 New Zealand Auckland is one of immense responsibility and profound impact. It requires a delicate balance between strategic vision, operational efficiency, cultural integrity, and regulatory compliance. As Auckland continues to grow and evolve, so too must the capacity of its educational leaders to adapt to new challenges while staying true to the core values of equity and excellence. The</w:t>
      </w:r>
      <w:r>
        <w:t xml:space="preserve"> </w:t>
      </w:r>
      <w:r>
        <w:rPr>
          <w:bCs/>
          <w:b/>
        </w:rPr>
        <w:t xml:space="preserve">Education Administrator</w:t>
      </w:r>
      <w:r>
        <w:t xml:space="preserve"> </w:t>
      </w:r>
      <w:r>
        <w:t xml:space="preserve">is not just a manager of tasks but a shaper of futures, ensuring that every student in this vibrant city has access to a high-quality education that prepares them for life in an increasingly interconnected world. Through dedication, cultural competence, and strategic foresight, these leaders play an indispensable role in shaping the educational landscape of 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New Zealand Auckland</dc:title>
  <dc:creator/>
  <dc:language>en</dc:language>
  <cp:keywords/>
  <dcterms:created xsi:type="dcterms:W3CDTF">2026-07-29T18:25:49Z</dcterms:created>
  <dcterms:modified xsi:type="dcterms:W3CDTF">2026-07-29T18:25:49Z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