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e4f90b669e55d5c3f63b4a971c637ceb6a8f981"/>
    <w:p>
      <w:pPr>
        <w:pStyle w:val="Heading1"/>
      </w:pPr>
      <w:r>
        <w:t xml:space="preserve">The Strategic Importance of the Education Administrator in New Zealand Wellington</w:t>
      </w:r>
    </w:p>
    <w:bookmarkStart w:id="20" w:name="X50a3871248e1821cce040cbbefc7578d8367050"/>
    <w:p>
      <w:pPr>
        <w:pStyle w:val="Heading2"/>
      </w:pPr>
      <w:r>
        <w:t xml:space="preserve">Essay</w:t>
      </w:r>
      <w:r>
        <w:t xml:space="preserve">: Navigating Complexity, Leadership, and Community in Educational Administration</w:t>
      </w:r>
    </w:p>
    <w:p>
      <w:pPr>
        <w:pStyle w:val="FirstParagraph"/>
      </w:pPr>
      <w:r>
        <w:t xml:space="preserve">The landscape of modern education is defined by its complexity. It is no longer sufficient for educational leadership to rely solely on pedagogical expertise or administrative compliance. Today, the role has evolved into a multifaceted discipline requiring strategic foresight, emotional intelligence, cultural competence, and robust managerial acumen. Within this evolving framework, the</w:t>
      </w:r>
      <w:r>
        <w:t xml:space="preserve"> </w:t>
      </w:r>
      <w:r>
        <w:t xml:space="preserve">Education Administrator</w:t>
      </w:r>
      <w:r>
        <w:t xml:space="preserve"> </w:t>
      </w:r>
      <w:r>
        <w:t xml:space="preserve">stands as a pivotal figure. This is particularly true in dynamic urban centers like New Zealand Wellington, where unique geographic, cultural, and socio-economic factors converge to create a distinctive educational environment. To understand the significance of this role in</w:t>
      </w:r>
      <w:r>
        <w:t xml:space="preserve"> </w:t>
      </w:r>
      <w:r>
        <w:t xml:space="preserve">New Zealand Wellington</w:t>
      </w:r>
      <w:r>
        <w:t xml:space="preserve">, one must examine the specific demands placed upon administrators who serve as the bridge between policy and practice, between diverse communities and institutional goals.</w:t>
      </w:r>
    </w:p>
    <w:p>
      <w:pPr>
        <w:pStyle w:val="BodyText"/>
      </w:pPr>
      <w:r>
        <w:t xml:space="preserve">The primary function of an Education Administrator is to ensure that institutions operate efficiently while maintaining high standards of educational quality. However, in</w:t>
      </w:r>
      <w:r>
        <w:t xml:space="preserve"> </w:t>
      </w:r>
      <w:r>
        <w:t xml:space="preserve">New Zealand Wellington</w:t>
      </w:r>
      <w:r>
        <w:t xml:space="preserve">, this task is complicated by the city's unique character. As the capital city, Wellington attracts a diverse population from around the world, creating schools with varying levels of cultural and linguistic diversity. The Education Administrator in this context must be adept at managing resources that are often stretched thin due to high demand for quality schooling in a compact urban geography. They must navigate zoning issues, facility maintenance challenges caused by seismic considerations—a critical factor given New Zealand's location on the Ring of Fire—and the need for flexible learning spaces that accommodate modern pedagogical approaches.</w:t>
      </w:r>
    </w:p>
    <w:p>
      <w:pPr>
        <w:pStyle w:val="BodyText"/>
      </w:pPr>
      <w:r>
        <w:t xml:space="preserve">Furthermore, the role of the Education Administrator is deeply intertwined with New Zealand’s commitment to biculturalism and Indigenous partnership. The principles of Te Tiriti o Waitangi (The Treaty of Waitangi) form a foundational aspect of education policy in Aotearoa. An effective Education Administrator in Wellington must demonstrate a profound understanding and active implementation of these principles. This involves fostering genuine partnerships with Māori communities, ensuring that the curriculum reflects Māori perspectives, and promoting an educational environment where Indigenous knowledge systems are valued equally with Western paradigms. The administrator acts as a cultural mediator, ensuring that policies are not just legally compliant but culturally responsive and inclusive. Failure to engage meaningfully with Te Ao Māora (the Māori world) is no longer an option; it is a professional imperative for any Education Administrator operating in</w:t>
      </w:r>
      <w:r>
        <w:t xml:space="preserve"> </w:t>
      </w:r>
      <w:r>
        <w:t xml:space="preserve">New Zealand Wellington</w:t>
      </w:r>
      <w:r>
        <w:t xml:space="preserve">.</w:t>
      </w:r>
    </w:p>
    <w:p>
      <w:pPr>
        <w:pStyle w:val="BodyText"/>
      </w:pPr>
      <w:r>
        <w:t xml:space="preserve">In addition to cultural responsiveness, the modern Education Administrator must be a strategic planner capable of adapting to rapid technological changes. The integration of digital learning tools has accelerated post-pandemic, requiring administrators to invest in robust infrastructure and continuous professional development for staff. In Wellington’s competitive educational market, where parents have choices among state, integrated, and private institutions, the administrator must also serve as a brand manager and community liaison. They must articulate a clear vision that resonates with families who are increasingly educated about educational outcomes and child development. This requires strong communication skills to engage stakeholders—including board members, teachers, parents—and to manage expectations during times of change or crisis.</w:t>
      </w:r>
    </w:p>
    <w:p>
      <w:pPr>
        <w:pStyle w:val="BodyText"/>
      </w:pPr>
      <w:r>
        <w:t xml:space="preserve">The wellbeing of students and staff has also emerged as a central concern for the Education Administrator. The post-pandemic era has brought heightened awareness of mental health issues among both learners and educators. An administrator in</w:t>
      </w:r>
      <w:r>
        <w:t xml:space="preserve"> </w:t>
      </w:r>
      <w:r>
        <w:t xml:space="preserve">New Zealand Wellington</w:t>
      </w:r>
      <w:r>
        <w:t xml:space="preserve"> </w:t>
      </w:r>
      <w:r>
        <w:t xml:space="preserve">is expected to lead initiatives that promote holistic wellbeing, moving beyond academic metrics to measure success through social-emotional learning outcomes, attendance records, and staff retention rates. This requires a shift from traditional hierarchical management to a more distributed leadership model where decision-making is shared across the school community. The administrator becomes less of a director and more of an enabler, creating conditions that allow teachers to teach effectively and students to learn safely.</w:t>
      </w:r>
    </w:p>
    <w:p>
      <w:pPr>
        <w:pStyle w:val="BodyText"/>
      </w:pPr>
      <w:r>
        <w:t xml:space="preserve">Moreover, financial stewardship remains a critical component of the role. With government funding models often tied to enrollment numbers and specific equity weights for disadvantaged students, administrators must be financially literate. They must balance budgets rigorously while ensuring that resources are directed toward those areas that will have the greatest impact on student achievement. In</w:t>
      </w:r>
      <w:r>
        <w:t xml:space="preserve"> </w:t>
      </w:r>
      <w:r>
        <w:t xml:space="preserve">New Zealand Wellington</w:t>
      </w:r>
      <w:r>
        <w:t xml:space="preserve">, where property values and operational costs can be high, this financial acumen is tested further. Administrators often need to engage in community fundraising or seek external grants to supplement government funding, thereby taking on a role similar to that of a non-profit executive director.</w:t>
      </w:r>
    </w:p>
    <w:p>
      <w:pPr>
        <w:pStyle w:val="BodyText"/>
      </w:pPr>
      <w:r>
        <w:t xml:space="preserve">The challenge also lies in workforce management. Like many sectors post-2020, education faces staffing shortages and high turnover rates. The Education Administrator must create an attractive work environment that supports teacher retention. This involves providing clear pathways for professional growth, ensuring fair workload distribution, and fostering a positive school culture. In a city like Wellington, where competition for talent is fierce due to the presence of multiple educational institutions within close proximity, retaining skilled educators is essential for continuity in student learning.</w:t>
      </w:r>
    </w:p>
    <w:p>
      <w:pPr>
        <w:pStyle w:val="BodyText"/>
      </w:pPr>
      <w:r>
        <w:t xml:space="preserve">In conclusion, the role of the Education Administrator in</w:t>
      </w:r>
      <w:r>
        <w:t xml:space="preserve"> </w:t>
      </w:r>
      <w:r>
        <w:t xml:space="preserve">New Zealand Wellington</w:t>
      </w:r>
      <w:r>
        <w:t xml:space="preserve"> </w:t>
      </w:r>
      <w:r>
        <w:t xml:space="preserve">cannot be viewed through a narrow lens of bureaucratic management. It is a dynamic, culturally charged, and strategically complex profession. The administrator must simultaneously be a financial manager, a cultural leader, an advocate for wellbeing, and a visionary planner. The success of schools in this region depends heavily on the capacity of these leaders to navigate the intricate interplay between national policy frameworks and local community needs. As New Zealand continues to evolve socially and economically, the demands on Education Administrators will only intensify. Therefore, investing in their professional development is not merely an operational necessity but a strategic investment in the future of</w:t>
      </w:r>
      <w:r>
        <w:t xml:space="preserve"> </w:t>
      </w:r>
      <w:r>
        <w:t xml:space="preserve">New Zealand Wellington</w:t>
      </w:r>
      <w:r>
        <w:t xml:space="preserve">. The essay above serves to highlight that when these administrators are supported, empowered, and equipped with the right tools and training, they become catalysts for educational excellence and social cohesion. They ensure that every child in the capital city has access to a high-quality education that is relevant, inclusive, and inspiring.</w:t>
      </w:r>
    </w:p>
    <w:p>
      <w:pPr>
        <w:pStyle w:val="BodyText"/>
      </w:pPr>
      <w:r>
        <w:t xml:space="preserve">Ultimately, the</w:t>
      </w:r>
      <w:r>
        <w:t xml:space="preserve"> </w:t>
      </w:r>
      <w:r>
        <w:t xml:space="preserve">Education Administrator</w:t>
      </w:r>
      <w:r>
        <w:t xml:space="preserve"> </w:t>
      </w:r>
      <w:r>
        <w:t xml:space="preserve">is the guardian of the school’s mission. In</w:t>
      </w:r>
      <w:r>
        <w:t xml:space="preserve"> </w:t>
      </w:r>
      <w:r>
        <w:t xml:space="preserve">New Zealand Wellington</w:t>
      </w:r>
      <w:r>
        <w:t xml:space="preserve">, where diversity and innovation intersect at every turn, this guardianship requires resilience, adaptability, and deep empathy. By embracing these challenges with integrity and vision, administrators contribute significantly to building a society that values education not just as an economic driver but as a cornerstone of democratic life and cultural identity.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New Zealand Wellington</dc:title>
  <dc:creator/>
  <dc:language>en</dc:language>
  <cp:keywords/>
  <dcterms:created xsi:type="dcterms:W3CDTF">2026-07-29T17:01:11Z</dcterms:created>
  <dcterms:modified xsi:type="dcterms:W3CDTF">2026-07-29T17:01:11Z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