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Islamabad</w:t>
      </w:r>
    </w:p>
    <w:bookmarkStart w:id="26" w:name="Xbc47301ce1fd6b1b68a59175c3d8687f00fb1a6"/>
    <w:p>
      <w:pPr>
        <w:pStyle w:val="Heading1"/>
      </w:pPr>
      <w:r>
        <w:t xml:space="preserve">The Strategic Imperative: The Role of the Education Administrator in Pakistan Islamabad</w:t>
      </w:r>
    </w:p>
    <w:p>
      <w:pPr>
        <w:pStyle w:val="FirstParagraph"/>
      </w:pPr>
      <w:r>
        <w:t xml:space="preserve">In the rapidly evolving landscape of global development, education stands as the cornerstone of national progress. Nowhere is this truth more palpable than in Pakistan Islamabad, the federal capital and administrative heart of the nation. As a city that hosts diplomatic missions, international organizations, and a burgeoning tech sector alongside traditional educational institutions, Islamabad presents a unique microcosm of challenges and opportunities for educational reform. At the center of this dynamic ecosystem lies the Education Administrator. Far from being mere bureaucrats managing paperwork or overseeing routine operations, modern education administrators in Pakistan Islamabad are strategic leaders who must navigate complex socio-political landscapes, bridge digital divides, and foster an environment conducive to holistic learning. This essay explores the multifaceted role of these administrators, highlighting their critical responsibility in shaping the intellectual future of Pakistan.</w:t>
      </w:r>
    </w:p>
    <w:bookmarkStart w:id="20" w:name="Xb6c7a32a44a9b0279647bba21e8a333aab2421f"/>
    <w:p>
      <w:pPr>
        <w:pStyle w:val="Heading2"/>
      </w:pPr>
      <w:r>
        <w:t xml:space="preserve">The Evolutionary Shift from Management to Leadership</w:t>
      </w:r>
    </w:p>
    <w:p>
      <w:pPr>
        <w:pStyle w:val="FirstParagraph"/>
      </w:pPr>
      <w:r>
        <w:t xml:space="preserve">Historically, the role of an Education Administrator was often viewed through a narrow lens focused on compliance and resource allocation. However, in the context of contemporary Pakistan Islamabad, this paradigm has shifted dramatically. The capital city is home to some of the country’s most prestigious universities, research centers, and private schools that rival international standards. Simultaneously, it grapples with public sector institutions struggling with outdated curricula and insufficient infrastructure. An effective Education Administrator in this region must therefore possess a dual competency: the ability to uphold rigorous academic standards while simultaneously driving innovative reforms in under-resourced environments.</w:t>
      </w:r>
    </w:p>
    <w:p>
      <w:pPr>
        <w:pStyle w:val="BodyText"/>
      </w:pPr>
      <w:r>
        <w:t xml:space="preserve">This leadership role requires more than just administrative acumen; it demands visionary thinking. Administrators are now expected to act as change agents, advocating for policy implementations that align with the national education policy goals while addressing local specificities. Whether dealing with the Ministry of Federal Education and Professional Training or managing independent institutional boards, these administrators serve as the crucial link between high-level policy formulation and ground-level implementation.</w:t>
      </w:r>
    </w:p>
    <w:bookmarkEnd w:id="20"/>
    <w:bookmarkStart w:id="21" w:name="Xba702d76931c10a40d7e2a496ff87773a3891d3"/>
    <w:p>
      <w:pPr>
        <w:pStyle w:val="Heading2"/>
      </w:pPr>
      <w:r>
        <w:t xml:space="preserve">Bridging the Digital Divide in a Tech-Centric Capital</w:t>
      </w:r>
    </w:p>
    <w:p>
      <w:pPr>
        <w:pStyle w:val="FirstParagraph"/>
      </w:pPr>
      <w:r>
        <w:t xml:space="preserve">Pakistan Islamabad is increasingly positioning itself as a technology hub within South Asia. With government initiatives like "Digital Pakistan" gaining traction, Education Administrators have taken on the urgent task of integrating technology into educational frameworks. This is not merely about purchasing computers or establishing internet connections; it involves a comprehensive restructuring of pedagogical approaches.</w:t>
      </w:r>
    </w:p>
    <w:p>
      <w:pPr>
        <w:pStyle w:val="BodyText"/>
      </w:pPr>
      <w:r>
        <w:t xml:space="preserve">In many institutions across Islamabad, administrators are leading the charge in adopting Learning Management Systems (LMS), promoting digital literacy among staff and students, and ensuring equitable access to online resources. The challenge is significant, particularly in bridging the gap between elite private institutions that enjoy state-of-the-art facilities and government schools that lack basic digital infrastructure. The administrator’s role here is pivotal: they must secure funding for technology integration, train faculty in digital pedagogy, and design inclusive policies that ensure no student is left behind due to a socioeconomic digital divide. In doing so, they are not just managing schools; they are future-proofing the workforce of Pakistan Islamabad.</w:t>
      </w:r>
    </w:p>
    <w:bookmarkEnd w:id="21"/>
    <w:bookmarkStart w:id="22" w:name="Xe5df39e0971bd61ece30339d61865e673dcbcbc"/>
    <w:p>
      <w:pPr>
        <w:pStyle w:val="Heading2"/>
      </w:pPr>
      <w:r>
        <w:t xml:space="preserve">Fostering Cultural Sensitivity and Inclusivity</w:t>
      </w:r>
    </w:p>
    <w:p>
      <w:pPr>
        <w:pStyle w:val="FirstParagraph"/>
      </w:pPr>
      <w:r>
        <w:t xml:space="preserve">Islamabad is a melting pot of cultures, ethnicities, and socioeconomic backgrounds. It houses diplomats from around the world, military personnel, civil servants, and a diverse local population. Consequently, Education Administrators in this region must navigate complex cultural dynamics to ensure that educational environments are inclusive and respectful of diversity. This involves creating curricula that reflect national heritage while promoting global citizenship.</w:t>
      </w:r>
    </w:p>
    <w:p>
      <w:pPr>
        <w:pStyle w:val="BodyText"/>
      </w:pPr>
      <w:r>
        <w:t xml:space="preserve">Furthermore, administrators play a vital role in addressing gender disparities in education. While progress has been made, female enrollment and retention rates remain areas of concern in certain sectors. Administrators must implement targeted interventions, such as safe transportation schemes, female-friendly infrastructure modifications, and mentorship programs for women faculty members. By fostering an inclusive atmosphere where every student feels valued regardless of their background, these administrators contribute directly to social cohesion and national stability.</w:t>
      </w:r>
    </w:p>
    <w:bookmarkEnd w:id="22"/>
    <w:bookmarkStart w:id="23" w:name="Xbb54134db5f32508befc1b5ac35c904d96f8e59"/>
    <w:p>
      <w:pPr>
        <w:pStyle w:val="Heading2"/>
      </w:pPr>
      <w:r>
        <w:t xml:space="preserve">Financial Stewardship and Resource Optimization</w:t>
      </w:r>
    </w:p>
    <w:p>
      <w:pPr>
        <w:pStyle w:val="FirstParagraph"/>
      </w:pPr>
      <w:r>
        <w:t xml:space="preserve">In an era of economic fluctuation, the financial responsibility of Education Administrators in Pakistan Islamabad has never been more critical. Whether managing public funds allocated by the provincial or federal government or handling tuition fees from private institutions, these leaders must exercise prudent financial stewardship. This involves transparent budgeting, efficient resource allocation, and seeking external partnerships through corporate social responsibility (CSR) initiatives.</w:t>
      </w:r>
    </w:p>
    <w:p>
      <w:pPr>
        <w:pStyle w:val="BodyText"/>
      </w:pPr>
      <w:r>
        <w:t xml:space="preserve">Moreover, administrators are increasingly tasked with generating revenue streams to support institutional growth without compromising educational quality. This might involve launching professional development courses for the community, renting out facilities during off-hours to generate income, or collaborating with private sector partners for sponsored research projects. The ability to balance financial sustainability with educational mission integrity is a hallmark of effective administration in the current economic climate.</w:t>
      </w:r>
    </w:p>
    <w:bookmarkEnd w:id="23"/>
    <w:bookmarkStart w:id="24" w:name="collaboration-and-stakeholder-engagement"/>
    <w:p>
      <w:pPr>
        <w:pStyle w:val="Heading2"/>
      </w:pPr>
      <w:r>
        <w:t xml:space="preserve">Collaboration and Stakeholder Engagement</w:t>
      </w:r>
    </w:p>
    <w:p>
      <w:pPr>
        <w:pStyle w:val="FirstParagraph"/>
      </w:pPr>
      <w:r>
        <w:t xml:space="preserve">No education administrator operates in isolation. In Pakistan Islamabad, success depends heavily on collaboration with various stakeholders, including parents, local communities, government bodies, and international NGOs. Administrators must act as communicators and negotiators, building trust among these groups to support educational initiatives.</w:t>
      </w:r>
    </w:p>
    <w:p>
      <w:pPr>
        <w:pStyle w:val="BodyText"/>
      </w:pPr>
      <w:r>
        <w:t xml:space="preserve">For instance, engaging parents through regular forums helps in understanding their expectations and addressing their concerns regarding academic performance and student welfare. Similarly, liaising with government officials ensures that administrators remain compliant with regulatory standards while advocating for necessary policy changes. International collaborations also provide opportunities for faculty exchanges, joint research projects, and exposure to global best practices. By nurturing these relationships, Education Administrators create a supportive network that enhances the overall quality of education.</w:t>
      </w:r>
    </w:p>
    <w:bookmarkEnd w:id="24"/>
    <w:bookmarkStart w:id="25" w:name="conclusion"/>
    <w:p>
      <w:pPr>
        <w:pStyle w:val="Heading2"/>
      </w:pPr>
      <w:r>
        <w:t xml:space="preserve">Conclusion</w:t>
      </w:r>
    </w:p>
    <w:p>
      <w:pPr>
        <w:pStyle w:val="FirstParagraph"/>
      </w:pPr>
      <w:r>
        <w:t xml:space="preserve">The role of the Education Administrator in Pakistan Islamabad is far more complex and impactful than traditional definitions suggest. They are strategic leaders, technological innovators, cultural stewards, financial managers, and collaborative partners all rolled into one. As the capital continues to grow and evolve, so too must the strategies employed by those who manage its educational institutions. The challenges of integrating technology in an unequal landscape, fostering inclusivity in a diverse society, and ensuring financial sustainability are daunting but necessary tasks.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Education Administrator in Pakistan Islamabad</dc:title>
  <dc:creator/>
  <cp:keywords/>
  <dcterms:created xsi:type="dcterms:W3CDTF">2026-07-30T02:21:45Z</dcterms:created>
  <dcterms:modified xsi:type="dcterms:W3CDTF">2026-07-30T02:21:45Z</dcterms:modified>
</cp:coreProperties>
</file>

<file path=docProps/custom.xml><?xml version="1.0" encoding="utf-8"?>
<Properties xmlns="http://schemas.openxmlformats.org/officeDocument/2006/custom-properties" xmlns:vt="http://schemas.openxmlformats.org/officeDocument/2006/docPropsVTypes"/>
</file>