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Russia</w:t>
      </w:r>
      <w:r>
        <w:t xml:space="preserve"> </w:t>
      </w:r>
      <w:r>
        <w:t xml:space="preserve">Moscow</w:t>
      </w:r>
    </w:p>
    <w:bookmarkStart w:id="27" w:name="X40096e58eb5c716ccfe8a4b68766f99adc11bd3"/>
    <w:p>
      <w:pPr>
        <w:pStyle w:val="Heading1"/>
      </w:pPr>
      <w:r>
        <w:t xml:space="preserve">The Strategic Imperative of the Education Administrator in Russia Moscow</w:t>
      </w:r>
    </w:p>
    <w:p>
      <w:pPr>
        <w:pStyle w:val="FirstParagraph"/>
      </w:pPr>
      <w:r>
        <w:t xml:space="preserve">In the complex and rapidly evolving landscape of modern pedagogy, few roles are as pivotal or as challenging as that of the</w:t>
      </w:r>
      <w:r>
        <w:t xml:space="preserve"> </w:t>
      </w:r>
      <w:r>
        <w:rPr>
          <w:bCs/>
          <w:b/>
        </w:rPr>
        <w:t xml:space="preserve">Educational Administrator</w:t>
      </w:r>
      <w:r>
        <w:t xml:space="preserve">. Nowhere is this truth more apparent than in</w:t>
      </w:r>
      <w:r>
        <w:t xml:space="preserve"> </w:t>
      </w:r>
      <w:r>
        <w:rPr>
          <w:bCs/>
          <w:b/>
        </w:rPr>
        <w:t xml:space="preserve">Russia Moscow</w:t>
      </w:r>
      <w:r>
        <w:t xml:space="preserve">, a city that serves not only as the political and cultural heart of the Russian Federation but also as a bustling metropolis where traditional academic values clash with contemporary global demands. This essay explores the multifaceted responsibilities, unique challenges, and critical importance of an Education Administrator operating within this specific geographic and sociopolitical context.</w:t>
      </w:r>
    </w:p>
    <w:bookmarkStart w:id="20" w:name="the-unique-context-of-russia-moscow"/>
    <w:p>
      <w:pPr>
        <w:pStyle w:val="Heading2"/>
      </w:pPr>
      <w:r>
        <w:t xml:space="preserve">The Unique Context of Russia Moscow</w:t>
      </w:r>
    </w:p>
    <w:p>
      <w:pPr>
        <w:pStyle w:val="FirstParagraph"/>
      </w:pPr>
      <w:r>
        <w:t xml:space="preserve">To understand the role of an</w:t>
      </w:r>
      <w:r>
        <w:t xml:space="preserve"> </w:t>
      </w:r>
      <w:r>
        <w:rPr>
          <w:bCs/>
          <w:b/>
        </w:rPr>
        <w:t xml:space="preserve">Educational Administrator</w:t>
      </w:r>
      <w:r>
        <w:t xml:space="preserve">, one must first appreciate the environment in which they operate.</w:t>
      </w:r>
      <w:r>
        <w:t xml:space="preserve"> </w:t>
      </w:r>
      <w:r>
        <w:rPr>
          <w:bCs/>
          <w:b/>
        </w:rPr>
        <w:t xml:space="preserve">Russia Moscow</w:t>
      </w:r>
      <w:r>
        <w:t xml:space="preserve"> </w:t>
      </w:r>
      <w:r>
        <w:t xml:space="preserve">is characterized by a dichotomy: it possesses some of the world’s most prestigious universities, such as Lomonosov Moscow State University and the Higher School of Economics, while simultaneously managing thousands of primary and secondary schools that serve a diverse socioeconomic population. The city is a microcosm of Russia itself—modernizing rapidly while holding tight to its historical educational heritage.</w:t>
      </w:r>
    </w:p>
    <w:p>
      <w:pPr>
        <w:pStyle w:val="BodyText"/>
      </w:pPr>
      <w:r>
        <w:t xml:space="preserve">The administrator in</w:t>
      </w:r>
      <w:r>
        <w:t xml:space="preserve"> </w:t>
      </w:r>
      <w:r>
        <w:rPr>
          <w:bCs/>
          <w:b/>
        </w:rPr>
        <w:t xml:space="preserve">Russia Moscow</w:t>
      </w:r>
      <w:r>
        <w:t xml:space="preserve"> </w:t>
      </w:r>
      <w:r>
        <w:t xml:space="preserve">does not merely manage budgets or schedule classes; they are custodians of state standards while being pioneers of innovation. The Federal State Educational Standards (FSES) dictate a rigorous curriculum, yet the expectation is that students will emerge as competitive global citizens. Balancing these two forces—the rigid framework of national policy and the flexible need for individual student development—is the primary duty.</w:t>
      </w:r>
    </w:p>
    <w:bookmarkEnd w:id="20"/>
    <w:bookmarkStart w:id="21" w:name="bridging-policy-and-practice"/>
    <w:p>
      <w:pPr>
        <w:pStyle w:val="Heading2"/>
      </w:pPr>
      <w:r>
        <w:t xml:space="preserve">Bridging Policy and Practice</w:t>
      </w:r>
    </w:p>
    <w:p>
      <w:pPr>
        <w:pStyle w:val="FirstParagraph"/>
      </w:pPr>
      <w:r>
        <w:t xml:space="preserve">The core function of an</w:t>
      </w:r>
      <w:r>
        <w:t xml:space="preserve"> </w:t>
      </w:r>
      <w:r>
        <w:rPr>
          <w:bCs/>
          <w:b/>
        </w:rPr>
        <w:t xml:space="preserve">Educational Administrator</w:t>
      </w:r>
      <w:r>
        <w:t xml:space="preserve"> </w:t>
      </w:r>
      <w:r>
        <w:t xml:space="preserve">is translation. They must translate federal educational policies from Moscow into actionable strategies for individual school districts. In a city as vast and administratively complex as</w:t>
      </w:r>
      <w:r>
        <w:t xml:space="preserve"> </w:t>
      </w:r>
      <w:r>
        <w:rPr>
          <w:bCs/>
          <w:b/>
        </w:rPr>
        <w:t xml:space="preserve">Russia Moscow</w:t>
      </w:r>
      <w:r>
        <w:t xml:space="preserve">, this task requires significant diplomatic skill and organizational acumen.</w:t>
      </w:r>
    </w:p>
    <w:p>
      <w:pPr>
        <w:pStyle w:val="BodyText"/>
      </w:pPr>
      <w:r>
        <w:t xml:space="preserve">Administrators are responsible for ensuring compliance with government regulations regarding funding, safety, and curriculum content. However, they also act as advocates for their institutions within the broader municipal framework. They negotiate with local government bodies to secure resources, advocate for teacher salaries that reflect the high cost of living in</w:t>
      </w:r>
      <w:r>
        <w:t xml:space="preserve"> </w:t>
      </w:r>
      <w:r>
        <w:rPr>
          <w:bCs/>
          <w:b/>
        </w:rPr>
        <w:t xml:space="preserve">Russia Moscow</w:t>
      </w:r>
      <w:r>
        <w:t xml:space="preserve">, and ensure that infrastructure upgrades keep pace with technological advancements.</w:t>
      </w:r>
    </w:p>
    <w:bookmarkEnd w:id="21"/>
    <w:bookmarkStart w:id="22" w:name="navigating-technological-transformation"/>
    <w:p>
      <w:pPr>
        <w:pStyle w:val="Heading2"/>
      </w:pPr>
      <w:r>
        <w:t xml:space="preserve">Navigating Technological Transformation</w:t>
      </w:r>
    </w:p>
    <w:p>
      <w:pPr>
        <w:pStyle w:val="FirstParagraph"/>
      </w:pPr>
      <w:r>
        <w:t xml:space="preserve">In recent years, the push toward digitalization has transformed education across Russia. The</w:t>
      </w:r>
      <w:r>
        <w:t xml:space="preserve"> </w:t>
      </w:r>
      <w:r>
        <w:rPr>
          <w:bCs/>
          <w:b/>
        </w:rPr>
        <w:t xml:space="preserve">Educational Administrator</w:t>
      </w:r>
      <w:r>
        <w:t xml:space="preserve"> </w:t>
      </w:r>
      <w:r>
        <w:t xml:space="preserve">in</w:t>
      </w:r>
      <w:r>
        <w:t xml:space="preserve"> </w:t>
      </w:r>
      <w:r>
        <w:rPr>
          <w:bCs/>
          <w:b/>
        </w:rPr>
        <w:t xml:space="preserve">Russia Moscow</w:t>
      </w:r>
      <w:r>
        <w:t xml:space="preserve"> </w:t>
      </w:r>
      <w:r>
        <w:t xml:space="preserve">is at the forefront of this change. They are tasked with integrating advanced learning management systems, ensuring cybersecurity for student data, and providing professional development for teachers who may be less accustomed to digital pedagogies.</w:t>
      </w:r>
    </w:p>
    <w:p>
      <w:pPr>
        <w:pStyle w:val="BodyText"/>
      </w:pPr>
      <w:r>
        <w:t xml:space="preserve">This technological shift is not merely about hardware; it is about cultural change. Administrators must foster a mindset among faculty that embraces online collaboration tools and blended learning models. In</w:t>
      </w:r>
      <w:r>
        <w:t xml:space="preserve"> </w:t>
      </w:r>
      <w:r>
        <w:rPr>
          <w:bCs/>
          <w:b/>
        </w:rPr>
        <w:t xml:space="preserve">Russia Moscow</w:t>
      </w:r>
      <w:r>
        <w:t xml:space="preserve">, where internet infrastructure is generally robust, the barrier is often human rather than technical. Therefore, leadership in change management becomes a critical skill for any education administrator in this region.</w:t>
      </w:r>
    </w:p>
    <w:bookmarkEnd w:id="22"/>
    <w:bookmarkStart w:id="23" w:name="Xe18793372fba09cdbb328f3d86b775c28e14604"/>
    <w:p>
      <w:pPr>
        <w:pStyle w:val="Heading2"/>
      </w:pPr>
      <w:r>
        <w:t xml:space="preserve">Cultivating Leadership and Teacher Support</w:t>
      </w:r>
    </w:p>
    <w:p>
      <w:pPr>
        <w:pStyle w:val="FirstParagraph"/>
      </w:pPr>
      <w:r>
        <w:t xml:space="preserve">The quality of an educational system cannot exceed the quality of its teachers. An</w:t>
      </w:r>
      <w:r>
        <w:t xml:space="preserve"> </w:t>
      </w:r>
      <w:r>
        <w:rPr>
          <w:bCs/>
          <w:b/>
        </w:rPr>
        <w:t xml:space="preserve">Educational Administrator</w:t>
      </w:r>
      <w:r>
        <w:t xml:space="preserve"> </w:t>
      </w:r>
      <w:r>
        <w:t xml:space="preserve">serves as the primary mentor and support structure for teaching staff. In</w:t>
      </w:r>
      <w:r>
        <w:t xml:space="preserve"> </w:t>
      </w:r>
      <w:r>
        <w:rPr>
          <w:bCs/>
          <w:b/>
        </w:rPr>
        <w:t xml:space="preserve">Russia Moscow</w:t>
      </w:r>
      <w:r>
        <w:t xml:space="preserve">, where teacher burnout can be high due to large class sizes and administrative burdens, creating a supportive work environment is essential.</w:t>
      </w:r>
    </w:p>
    <w:p>
      <w:pPr>
        <w:pStyle w:val="BodyText"/>
      </w:pPr>
      <w:r>
        <w:t xml:space="preserve">Effective administrators implement professional learning communities (PLCs) where teachers can collaborate, share best practices, and solve problems collectively. They recognize that retaining talent in the capital city requires more than just competitive pay; it requires a sense of purpose and professional growth. By investing in mentorship programs and continuous education opportunities, administrators ensure that their schools remain attractive employers for top-tier academic talent.</w:t>
      </w:r>
    </w:p>
    <w:bookmarkEnd w:id="23"/>
    <w:bookmarkStart w:id="24" w:name="addressing-socioeconomic-disparities"/>
    <w:p>
      <w:pPr>
        <w:pStyle w:val="Heading2"/>
      </w:pPr>
      <w:r>
        <w:t xml:space="preserve">Addressing Socioeconomic Disparities</w:t>
      </w:r>
    </w:p>
    <w:p>
      <w:pPr>
        <w:pStyle w:val="FirstParagraph"/>
      </w:pPr>
      <w:r>
        <w:rPr>
          <w:bCs/>
          <w:b/>
        </w:rPr>
        <w:t xml:space="preserve">Russia Moscow</w:t>
      </w:r>
      <w:r>
        <w:t xml:space="preserve"> </w:t>
      </w:r>
      <w:r>
        <w:t xml:space="preserve">exhibits significant disparities between affluent districts (such as the Central Administrative Okrug) and more peripheral areas. The</w:t>
      </w:r>
      <w:r>
        <w:t xml:space="preserve"> </w:t>
      </w:r>
      <w:r>
        <w:rPr>
          <w:bCs/>
          <w:b/>
        </w:rPr>
        <w:t xml:space="preserve">Educational Administrator</w:t>
      </w:r>
      <w:r>
        <w:t xml:space="preserve"> </w:t>
      </w:r>
      <w:r>
        <w:t xml:space="preserve">must navigate these inequalities with sensitivity and strategic planning. In wealthier schools, the focus may be on international accreditation and advanced STEM programs, while in other areas, the focus might be on basic resource provision and social support for students from disadvantaged backgrounds.</w:t>
      </w:r>
    </w:p>
    <w:p>
      <w:pPr>
        <w:pStyle w:val="BodyText"/>
      </w:pPr>
      <w:r>
        <w:t xml:space="preserve">An ethical administrator recognizes that equity does not mean identical treatment but rather equal opportunity. They work to allocate resources where they are needed most, ensuring that every child in</w:t>
      </w:r>
      <w:r>
        <w:t xml:space="preserve"> </w:t>
      </w:r>
      <w:r>
        <w:rPr>
          <w:bCs/>
          <w:b/>
        </w:rPr>
        <w:t xml:space="preserve">Russia Moscow</w:t>
      </w:r>
      <w:r>
        <w:t xml:space="preserve">, regardless of their postal code, has access to a high-quality education. This often involves partnering with non-governmental organizations and community leaders to provide additional support services such as counseling, nutrition programs, and after-school tutoring.</w:t>
      </w:r>
    </w:p>
    <w:bookmarkEnd w:id="24"/>
    <w:bookmarkStart w:id="25" w:name="the-future-outlook"/>
    <w:p>
      <w:pPr>
        <w:pStyle w:val="Heading2"/>
      </w:pPr>
      <w:r>
        <w:t xml:space="preserve">The Future Outlook</w:t>
      </w:r>
    </w:p>
    <w:p>
      <w:pPr>
        <w:pStyle w:val="FirstParagraph"/>
      </w:pPr>
      <w:r>
        <w:t xml:space="preserve">As we look toward the future, the role of the</w:t>
      </w:r>
      <w:r>
        <w:t xml:space="preserve"> </w:t>
      </w:r>
      <w:r>
        <w:rPr>
          <w:bCs/>
          <w:b/>
        </w:rPr>
        <w:t xml:space="preserve">Educational Administrator</w:t>
      </w:r>
      <w:r>
        <w:t xml:space="preserve"> </w:t>
      </w:r>
      <w:r>
        <w:t xml:space="preserve">in</w:t>
      </w:r>
      <w:r>
        <w:t xml:space="preserve"> </w:t>
      </w:r>
      <w:r>
        <w:rPr>
          <w:bCs/>
          <w:b/>
        </w:rPr>
        <w:t xml:space="preserve">Russia Moscow</w:t>
      </w:r>
      <w:r>
        <w:t xml:space="preserve"> </w:t>
      </w:r>
      <w:r>
        <w:t xml:space="preserve">will continue to expand. Globalization will demand greater proficiency in foreign languages and cross-cultural competence. Geopolitical shifts may require adjustments in curriculum content regarding history and social studies. Furthermore, the post-pandemic world has permanently altered how education is delivered, making hybrid models a permanent fixture.</w:t>
      </w:r>
    </w:p>
    <w:p>
      <w:pPr>
        <w:pStyle w:val="BodyText"/>
      </w:pPr>
      <w:r>
        <w:t xml:space="preserve">The successful administrator of tomorrow must be agile, culturally aware, and technologically fluent. They must be able to anticipate trends before they become crises and lead their institutions with vision and integrity.</w:t>
      </w:r>
    </w:p>
    <w:bookmarkEnd w:id="25"/>
    <w:bookmarkStart w:id="26" w:name="conclusion"/>
    <w:p>
      <w:pPr>
        <w:pStyle w:val="Heading2"/>
      </w:pPr>
      <w:r>
        <w:t xml:space="preserve">Conclusion</w:t>
      </w:r>
    </w:p>
    <w:p>
      <w:pPr>
        <w:pStyle w:val="FirstParagraph"/>
      </w:pPr>
      <w:r>
        <w:t xml:space="preserve">In conclusion, the position of</w:t>
      </w:r>
      <w:r>
        <w:t xml:space="preserve"> </w:t>
      </w:r>
      <w:r>
        <w:rPr>
          <w:bCs/>
          <w:b/>
        </w:rPr>
        <w:t xml:space="preserve">Educational Administrator</w:t>
      </w:r>
      <w:r>
        <w:t xml:space="preserve"> </w:t>
      </w:r>
      <w:r>
        <w:t xml:space="preserve">in</w:t>
      </w:r>
      <w:r>
        <w:t xml:space="preserve"> </w:t>
      </w:r>
      <w:r>
        <w:rPr>
          <w:bCs/>
          <w:b/>
        </w:rPr>
        <w:t xml:space="preserve">Russia Moscow</w:t>
      </w:r>
      <w:r>
        <w:t xml:space="preserve"> </w:t>
      </w:r>
      <w:r>
        <w:t xml:space="preserve">is one of profound responsibility and impact. It is a role that sits at the intersection of policy, pedagogy, politics, and community welfare. These administrators are not just managers; they are leaders who shape the intellectual future of one of the world’s most important cities.</w:t>
      </w:r>
    </w:p>
    <w:p>
      <w:pPr>
        <w:pStyle w:val="BodyText"/>
      </w:pPr>
      <w:r>
        <w:t xml:space="preserve">By effectively bridging government mandates with school-level realities, driving technological integration, supporting teaching staff, and addressing socioeconomic disparities, education administrators ensure that</w:t>
      </w:r>
      <w:r>
        <w:t xml:space="preserve"> </w:t>
      </w:r>
      <w:r>
        <w:rPr>
          <w:bCs/>
          <w:b/>
        </w:rPr>
        <w:t xml:space="preserve">Russia Moscow</w:t>
      </w:r>
      <w:r>
        <w:t xml:space="preserve"> </w:t>
      </w:r>
      <w:r>
        <w:t xml:space="preserve">remains a beacon of academic excellence. Their work is foundational to the social fabric of the nation and essential for maintaining Russia’s competitive edge in the global knowledge economy. Without strong educational leadership in</w:t>
      </w:r>
      <w:r>
        <w:t xml:space="preserve"> </w:t>
      </w:r>
      <w:r>
        <w:rPr>
          <w:bCs/>
          <w:b/>
        </w:rPr>
        <w:t xml:space="preserve">Russia Moscow</w:t>
      </w:r>
      <w:r>
        <w:t xml:space="preserve">, the potential for innovation and societal progress would remain untapped, underscoring why this role deserves utmost respect and strategic focus.</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Russia Moscow</dc:title>
  <dc:creator/>
  <dc:language>en</dc:language>
  <cp:keywords/>
  <dcterms:created xsi:type="dcterms:W3CDTF">2026-07-29T15:29:18Z</dcterms:created>
  <dcterms:modified xsi:type="dcterms:W3CDTF">2026-07-29T15:29:18Z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