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a9bc2be76e30e9ef0b916bf121ebbc4d291a7f5"/>
    <w:p>
      <w:pPr>
        <w:pStyle w:val="Heading1"/>
      </w:pPr>
      <w:r>
        <w:t xml:space="preserve">The Strategic Role of the Education Administrator in Russia, Saint Petersburg</w:t>
      </w:r>
    </w:p>
    <w:p>
      <w:pPr>
        <w:pStyle w:val="FirstParagraph"/>
      </w:pPr>
      <w:r>
        <w:t xml:space="preserve">In the evolving landscape of modern pedagogy and institutional management, few roles are as pivotal yet complex as that of the</w:t>
      </w:r>
      <w:r>
        <w:t xml:space="preserve"> </w:t>
      </w:r>
      <w:r>
        <w:rPr>
          <w:bCs/>
          <w:b/>
        </w:rPr>
        <w:t xml:space="preserve">Educational Administrator</w:t>
      </w:r>
      <w:r>
        <w:t xml:space="preserve">. This professional serves not merely as a manager of budgets and schedules, but as a strategic architect of academic excellence. When examining this role within the specific cultural, historical, and administrative context of</w:t>
      </w:r>
      <w:r>
        <w:t xml:space="preserve"> </w:t>
      </w:r>
      <w:r>
        <w:rPr>
          <w:bCs/>
          <w:b/>
        </w:rPr>
        <w:t xml:space="preserve">Russia Saint Petersburg</w:t>
      </w:r>
      <w:r>
        <w:t xml:space="preserve">, it becomes evident that the demands placed upon such leaders are unique. The city’s rich intellectual heritage, combined with its status as a federal subject of significant economic importance in</w:t>
      </w:r>
      <w:r>
        <w:t xml:space="preserve"> </w:t>
      </w:r>
      <w:r>
        <w:rPr>
          <w:bCs/>
          <w:b/>
        </w:rPr>
        <w:t xml:space="preserve">Russia</w:t>
      </w:r>
      <w:r>
        <w:t xml:space="preserve">, creates a distinct ecosystem for education management. This essay explores the multifaceted responsibilities of an</w:t>
      </w:r>
      <w:r>
        <w:t xml:space="preserve"> </w:t>
      </w:r>
      <w:r>
        <w:rPr>
          <w:bCs/>
          <w:b/>
        </w:rPr>
        <w:t xml:space="preserve">Educational Administrator</w:t>
      </w:r>
      <w:r>
        <w:t xml:space="preserve"> </w:t>
      </w:r>
      <w:r>
        <w:t xml:space="preserve">operating within this vibrant northern capital, highlighting the intersection of traditional Russian academic rigor and contemporary global standards.</w:t>
      </w:r>
    </w:p>
    <w:bookmarkStart w:id="20" w:name="Xd44b6edd108c793d3870eadaa6a2a1286cfaad7"/>
    <w:p>
      <w:pPr>
        <w:pStyle w:val="Heading2"/>
      </w:pPr>
      <w:r>
        <w:t xml:space="preserve">The Historical Weight and Modern Expectations in Saint Petersburg</w:t>
      </w:r>
    </w:p>
    <w:p>
      <w:pPr>
        <w:pStyle w:val="FirstParagraph"/>
      </w:pPr>
      <w:r>
        <w:rPr>
          <w:bCs/>
          <w:b/>
        </w:rPr>
        <w:t xml:space="preserve">Russia Saint Petersburg</w:t>
      </w:r>
      <w:r>
        <w:t xml:space="preserve"> </w:t>
      </w:r>
      <w:r>
        <w:t xml:space="preserve">is often referred to as the cultural capital of the nation. Home to world-renowned institutions such as Saint Petersburg State University and the ITMO University, the city has long been a beacon of scientific inquiry and artistic achievement. For an</w:t>
      </w:r>
      <w:r>
        <w:t xml:space="preserve"> </w:t>
      </w:r>
      <w:r>
        <w:rPr>
          <w:bCs/>
          <w:b/>
        </w:rPr>
        <w:t xml:space="preserve">Educational Administrator</w:t>
      </w:r>
      <w:r>
        <w:t xml:space="preserve"> </w:t>
      </w:r>
      <w:r>
        <w:t xml:space="preserve">in this region, managing an institution means navigating a legacy that is both inspiring and burdensome. The expectations placed upon educational facilities in St. Petersburg are exceptionally high, not just locally but internationally. Therefore, the administrator must possess a deep understanding of how to preserve historical prestige while simultaneously modernizing curricula and infrastructure.</w:t>
      </w:r>
    </w:p>
    <w:p>
      <w:pPr>
        <w:pStyle w:val="BodyText"/>
      </w:pPr>
      <w:r>
        <w:t xml:space="preserve">Unlike administrators in regions where education systems are still developing foundational structures, the</w:t>
      </w:r>
      <w:r>
        <w:t xml:space="preserve"> </w:t>
      </w:r>
      <w:r>
        <w:rPr>
          <w:bCs/>
          <w:b/>
        </w:rPr>
        <w:t xml:space="preserve">Educational Administrator</w:t>
      </w:r>
      <w:r>
        <w:t xml:space="preserve"> </w:t>
      </w:r>
      <w:r>
        <w:t xml:space="preserve">in</w:t>
      </w:r>
      <w:r>
        <w:t xml:space="preserve"> </w:t>
      </w:r>
      <w:r>
        <w:rPr>
          <w:bCs/>
          <w:b/>
        </w:rPr>
        <w:t xml:space="preserve">Russia Saint Petersburg</w:t>
      </w:r>
      <w:r>
        <w:t xml:space="preserve"> </w:t>
      </w:r>
      <w:r>
        <w:t xml:space="preserve">operates in an environment of established excellence. The challenge here is not merely access to education, but the maintenance of quality assurance and competitive relevance. This involves constant benchmarking against international standards, particularly given St. Petersburg’s role as a gateway between Europe and Asia. The administrator must ensure that their institution remains a preferred destination for both domestic students from other parts of</w:t>
      </w:r>
      <w:r>
        <w:t xml:space="preserve"> </w:t>
      </w:r>
      <w:r>
        <w:rPr>
          <w:bCs/>
          <w:b/>
        </w:rPr>
        <w:t xml:space="preserve">Russia</w:t>
      </w:r>
      <w:r>
        <w:t xml:space="preserve"> </w:t>
      </w:r>
      <w:r>
        <w:t xml:space="preserve">and international scholars seeking to engage with the city’s unique academic community.</w:t>
      </w:r>
    </w:p>
    <w:bookmarkEnd w:id="20"/>
    <w:bookmarkStart w:id="21" w:name="X1222f95e0dc1a731b506ce09421e86ab5418489"/>
    <w:p>
      <w:pPr>
        <w:pStyle w:val="Heading2"/>
      </w:pPr>
      <w:r>
        <w:t xml:space="preserve">Navigating Federal Regulations and Local Autonomy</w:t>
      </w:r>
    </w:p>
    <w:p>
      <w:pPr>
        <w:pStyle w:val="FirstParagraph"/>
      </w:pPr>
      <w:r>
        <w:t xml:space="preserve">A critical aspect of the role of an</w:t>
      </w:r>
      <w:r>
        <w:t xml:space="preserve"> </w:t>
      </w:r>
      <w:r>
        <w:rPr>
          <w:bCs/>
          <w:b/>
        </w:rPr>
        <w:t xml:space="preserve">Educational Administrator</w:t>
      </w:r>
      <w:r>
        <w:t xml:space="preserve"> </w:t>
      </w:r>
      <w:r>
        <w:t xml:space="preserve">in Russia is the navigation of a complex regulatory framework. Education in</w:t>
      </w:r>
      <w:r>
        <w:t xml:space="preserve"> </w:t>
      </w:r>
      <w:r>
        <w:rPr>
          <w:bCs/>
          <w:b/>
        </w:rPr>
        <w:t xml:space="preserve">Russia Saint Petersburg</w:t>
      </w:r>
      <w:r>
        <w:t xml:space="preserve">, as elsewhere in the country, is governed by federal laws set forth by the Ministry of Science and Higher Education. However, as a federal city, St. Petersburg also has its own specific implementation strategies and local educational standards managed by regional committees.</w:t>
      </w:r>
    </w:p>
    <w:p>
      <w:pPr>
        <w:pStyle w:val="BodyText"/>
      </w:pPr>
      <w:r>
        <w:t xml:space="preserve">The administrator must act as a legal compliance officer, ensuring that all institutional practices align with federal mandates regarding curriculum standards (Federal State Educational Standards), teacher certification, and student assessment methodologies. Simultaneously, they must leverage local opportunities. For instance, St. Petersburg often participates in pilot projects for digital transformation and innovative teaching methods funded by both the central government and municipal grants. An effective</w:t>
      </w:r>
      <w:r>
        <w:t xml:space="preserve"> </w:t>
      </w:r>
      <w:r>
        <w:rPr>
          <w:bCs/>
          <w:b/>
        </w:rPr>
        <w:t xml:space="preserve">Educational Administrator</w:t>
      </w:r>
      <w:r>
        <w:t xml:space="preserve"> </w:t>
      </w:r>
      <w:r>
        <w:t xml:space="preserve">must be adept at securing these funds and integrating them into strategic planning to enhance the quality of education without compromising compliance.</w:t>
      </w:r>
    </w:p>
    <w:bookmarkEnd w:id="21"/>
    <w:bookmarkStart w:id="22" w:name="X0b5818679042a5d777d6fc5dc05ad0d9b936622"/>
    <w:p>
      <w:pPr>
        <w:pStyle w:val="Heading2"/>
      </w:pPr>
      <w:r>
        <w:t xml:space="preserve">Digital Transformation and Technological Integration</w:t>
      </w:r>
    </w:p>
    <w:p>
      <w:pPr>
        <w:pStyle w:val="FirstParagraph"/>
      </w:pPr>
      <w:r>
        <w:t xml:space="preserve">In recent years, particularly post-pandemic, the demand for digital literacy in education has skyrocketed. In</w:t>
      </w:r>
      <w:r>
        <w:t xml:space="preserve"> </w:t>
      </w:r>
      <w:r>
        <w:rPr>
          <w:bCs/>
          <w:b/>
        </w:rPr>
        <w:t xml:space="preserve">Russia Saint Petersburg</w:t>
      </w:r>
      <w:r>
        <w:t xml:space="preserve">, a city known for its IT sector and technological innovation, there is immense pressure on educational institutions to adopt advanced technological solutions. The role of the</w:t>
      </w:r>
      <w:r>
        <w:t xml:space="preserve"> </w:t>
      </w:r>
      <w:r>
        <w:rPr>
          <w:bCs/>
          <w:b/>
        </w:rPr>
        <w:t xml:space="preserve">Educational Administrator</w:t>
      </w:r>
      <w:r>
        <w:t xml:space="preserve"> </w:t>
      </w:r>
      <w:r>
        <w:t xml:space="preserve">has thus expanded to include significant involvement in educational technology (EdTech) strategy.</w:t>
      </w:r>
    </w:p>
    <w:p>
      <w:pPr>
        <w:pStyle w:val="BodyText"/>
      </w:pPr>
      <w:r>
        <w:t xml:space="preserve">This involves overseeing the implementation of learning management systems, ensuring robust cybersecurity for student data, and facilitating professional development for teachers who may be less familiar with digital tools. In St. Petersburg, where companies like Kaspersky Lab and Yandex have their roots or significant operations, there is a strong synergy between industry leaders and educational institutions. An astute</w:t>
      </w:r>
      <w:r>
        <w:t xml:space="preserve"> </w:t>
      </w:r>
      <w:r>
        <w:rPr>
          <w:bCs/>
          <w:b/>
        </w:rPr>
        <w:t xml:space="preserve">Educational Administrator</w:t>
      </w:r>
      <w:r>
        <w:t xml:space="preserve"> </w:t>
      </w:r>
      <w:r>
        <w:t xml:space="preserve">will forge partnerships with these tech giants to provide students with real-world experience, internships, and access to cutting-edge software. This bridges the gap between theoretical learning and practical application, a key goal for modern education in</w:t>
      </w:r>
      <w:r>
        <w:t xml:space="preserve"> </w:t>
      </w:r>
      <w:r>
        <w:rPr>
          <w:bCs/>
          <w:b/>
        </w:rPr>
        <w:t xml:space="preserve">Russia Saint Petersburg</w:t>
      </w:r>
      <w:r>
        <w:t xml:space="preserve">.</w:t>
      </w:r>
    </w:p>
    <w:bookmarkEnd w:id="22"/>
    <w:bookmarkStart w:id="23" w:name="Xac637e1f5595982c10d634c465e76652b740bef"/>
    <w:p>
      <w:pPr>
        <w:pStyle w:val="Heading2"/>
      </w:pPr>
      <w:r>
        <w:t xml:space="preserve">Cultivating a Multicultural and Inclusive Environment</w:t>
      </w:r>
    </w:p>
    <w:p>
      <w:pPr>
        <w:pStyle w:val="FirstParagraph"/>
      </w:pPr>
      <w:r>
        <w:rPr>
          <w:bCs/>
          <w:b/>
        </w:rPr>
        <w:t xml:space="preserve">Russia Saint Petersburg</w:t>
      </w:r>
      <w:r>
        <w:t xml:space="preserve"> </w:t>
      </w:r>
      <w:r>
        <w:t xml:space="preserve">is a cosmopolitan hub. While it serves Russian-speaking students, it also attracts a diverse population of international students, researchers, and expatriates. Consequently, the</w:t>
      </w:r>
      <w:r>
        <w:t xml:space="preserve"> </w:t>
      </w:r>
      <w:r>
        <w:rPr>
          <w:bCs/>
          <w:b/>
        </w:rPr>
        <w:t xml:space="preserve">Educational Administrator</w:t>
      </w:r>
      <w:r>
        <w:t xml:space="preserve"> </w:t>
      </w:r>
      <w:r>
        <w:t xml:space="preserve">must manage an inclusive environment that respects cultural diversity while fostering a unified institutional identity. This requires nuanced leadership skills in conflict resolution and community building.</w:t>
      </w:r>
    </w:p>
    <w:p>
      <w:pPr>
        <w:pStyle w:val="BodyText"/>
      </w:pPr>
      <w:r>
        <w:t xml:space="preserve">Promoting inclusivity also extends to students with special educational needs (SEN). Federal legislation in</w:t>
      </w:r>
      <w:r>
        <w:t xml:space="preserve"> </w:t>
      </w:r>
      <w:r>
        <w:rPr>
          <w:bCs/>
          <w:b/>
        </w:rPr>
        <w:t xml:space="preserve">Russia</w:t>
      </w:r>
      <w:r>
        <w:t xml:space="preserve"> </w:t>
      </w:r>
      <w:r>
        <w:t xml:space="preserve">mandates the creation of accessible environments, but implementation varies. In a progressive city like St. Petersburg, administrators are expected to go beyond minimum legal requirements, investing in specialized resources and training staff to support diverse learning abilities. This commitment to inclusivity not only fulfills ethical obligations but also enhances the institution’s reputation as a forward-thinking and socially responsible organization.</w:t>
      </w:r>
    </w:p>
    <w:bookmarkEnd w:id="23"/>
    <w:bookmarkStart w:id="24" w:name="Xbb54134db5f32508befc1b5ac35c904d96f8e59"/>
    <w:p>
      <w:pPr>
        <w:pStyle w:val="Heading2"/>
      </w:pPr>
      <w:r>
        <w:t xml:space="preserve">Financial Stewardship and Resource Optimization</w:t>
      </w:r>
    </w:p>
    <w:p>
      <w:pPr>
        <w:pStyle w:val="FirstParagraph"/>
      </w:pPr>
      <w:r>
        <w:t xml:space="preserve">The economic landscape of</w:t>
      </w:r>
      <w:r>
        <w:t xml:space="preserve"> </w:t>
      </w:r>
      <w:r>
        <w:rPr>
          <w:bCs/>
          <w:b/>
        </w:rPr>
        <w:t xml:space="preserve">Russia Saint Petersburg</w:t>
      </w:r>
      <w:r>
        <w:t xml:space="preserve">, characterized by its tourism industry, maritime logistics, and growing service sector, influences educational funding models.</w:t>
      </w:r>
      <w:r>
        <w:t xml:space="preserve"> </w:t>
      </w:r>
      <w:r>
        <w:rPr>
          <w:bCs/>
          <w:b/>
        </w:rPr>
        <w:t xml:space="preserve">Educational Administrators</w:t>
      </w:r>
      <w:r>
        <w:t xml:space="preserve"> </w:t>
      </w:r>
      <w:r>
        <w:t xml:space="preserve">must be financially literate professionals capable of managing budgets that may fluctuate due to broader economic conditions in the Russian Federation. This includes optimizing resource allocation for infrastructure maintenance, faculty salaries, and student services.</w:t>
      </w:r>
    </w:p>
    <w:p>
      <w:pPr>
        <w:pStyle w:val="BodyText"/>
      </w:pPr>
      <w:r>
        <w:t xml:space="preserve">Furthermore, administrators in St. Petersburg are increasingly encouraged to generate revenue through non-budgetary sources. This could involve offering paid continuing education courses for professionals, renting out facilities for community events (with appropriate safeguards), or engaging in commercial research projects with industry partners. Balancing these financial initiatives with the primary mission of academic service is a delicate art that defines successful administration in this region.</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Educational Administrator</w:t>
      </w:r>
      <w:r>
        <w:t xml:space="preserve"> </w:t>
      </w:r>
      <w:r>
        <w:t xml:space="preserve">in</w:t>
      </w:r>
      <w:r>
        <w:t xml:space="preserve"> </w:t>
      </w:r>
      <w:r>
        <w:rPr>
          <w:bCs/>
          <w:b/>
        </w:rPr>
        <w:t xml:space="preserve">Russia Saint Petersburg</w:t>
      </w:r>
      <w:r>
        <w:t xml:space="preserve"> </w:t>
      </w:r>
      <w:r>
        <w:t xml:space="preserve">is a dynamic and demanding position that requires a blend of historical awareness, legal expertise, technological foresight, and financial acumen. The administrator does not work in isolation but within a rich tapestry of cultural expectations and federal mandates. By effectively balancing the preservation of St. Petersburg’s academic prestige with the urgent need for modernization and digital integration, these leaders play a crucial role in shaping the future of education in</w:t>
      </w:r>
      <w:r>
        <w:t xml:space="preserve"> </w:t>
      </w:r>
      <w:r>
        <w:rPr>
          <w:bCs/>
          <w:b/>
        </w:rPr>
        <w:t xml:space="preserve">Russia</w:t>
      </w:r>
      <w:r>
        <w:t xml:space="preserve">. As globalization continues to influence local policies, the ability of an</w:t>
      </w:r>
      <w:r>
        <w:t xml:space="preserve"> </w:t>
      </w:r>
      <w:r>
        <w:rPr>
          <w:bCs/>
          <w:b/>
        </w:rPr>
        <w:t xml:space="preserve">Educational Administrator</w:t>
      </w:r>
      <w:r>
        <w:t xml:space="preserve"> </w:t>
      </w:r>
      <w:r>
        <w:t xml:space="preserve">to adapt while maintaining core values will determine the success of educational institutions in this historic and ever-evolving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Russia, Saint Petersburg</dc:title>
  <dc:creator/>
  <cp:keywords/>
  <dcterms:created xsi:type="dcterms:W3CDTF">2026-07-29T22:33:39Z</dcterms:created>
  <dcterms:modified xsi:type="dcterms:W3CDTF">2026-07-29T22:33:39Z</dcterms:modified>
</cp:coreProperties>
</file>

<file path=docProps/custom.xml><?xml version="1.0" encoding="utf-8"?>
<Properties xmlns="http://schemas.openxmlformats.org/officeDocument/2006/custom-properties" xmlns:vt="http://schemas.openxmlformats.org/officeDocument/2006/docPropsVTypes"/>
</file>