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Leadership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Anatolia:</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Turkey,</w:t>
      </w:r>
      <w:r>
        <w:t xml:space="preserve"> </w:t>
      </w:r>
      <w:r>
        <w:t xml:space="preserve">Ankara</w:t>
      </w:r>
    </w:p>
    <w:bookmarkStart w:id="27" w:name="Xa8279784a3da6bca365ba02b7dff8e675228303"/>
    <w:p>
      <w:pPr>
        <w:pStyle w:val="Heading1"/>
      </w:pPr>
      <w:r>
        <w:t xml:space="preserve">Educational Leadership in the Heart of Anatolia:</w:t>
      </w:r>
      <w:r>
        <w:br/>
      </w:r>
      <w:r>
        <w:t xml:space="preserve">The Role of the Education Administrator in Turkey, Ankara</w:t>
      </w:r>
    </w:p>
    <w:p>
      <w:pPr>
        <w:pStyle w:val="FirstParagraph"/>
      </w:pPr>
      <w:r>
        <w:rPr>
          <w:bCs/>
          <w:b/>
        </w:rPr>
        <w:t xml:space="preserve">Abstract:</w:t>
      </w:r>
      <w:r>
        <w:t xml:space="preserve"> </w:t>
      </w:r>
      <w:r>
        <w:t xml:space="preserve">This document explores the multifaceted role of an Education Administrator within the specific socio-political and geographical context of Turkey, with a particular focus on its capital city, Ankara. It examines how these administrators navigate bureaucratic structures, foster multicultural inclusivity in a rapidly modernizing society, and drive strategic educational reforms.</w:t>
      </w:r>
    </w:p>
    <w:bookmarkStart w:id="20" w:name="X7848efbf8196b43a532271a0865cea19e9569de"/>
    <w:p>
      <w:pPr>
        <w:pStyle w:val="Heading2"/>
      </w:pPr>
      <w:r>
        <w:t xml:space="preserve">Introduction: The Nexus of Policy and Practice</w:t>
      </w:r>
    </w:p>
    <w:p>
      <w:pPr>
        <w:pStyle w:val="FirstParagraph"/>
      </w:pPr>
      <w:r>
        <w:t xml:space="preserve">In the dynamic landscape of modern education, the position of an</w:t>
      </w:r>
      <w:r>
        <w:t xml:space="preserve"> </w:t>
      </w:r>
      <w:r>
        <w:rPr>
          <w:bCs/>
          <w:b/>
        </w:rPr>
        <w:t xml:space="preserve">Education Administrator</w:t>
      </w:r>
      <w:r>
        <w:t xml:space="preserve"> </w:t>
      </w:r>
      <w:r>
        <w:t xml:space="preserve">serves as the critical bridge between national policy directives and classroom realities. Nowhere is this role more pivotal than in</w:t>
      </w:r>
      <w:r>
        <w:t xml:space="preserve"> </w:t>
      </w:r>
      <w:r>
        <w:rPr>
          <w:bCs/>
          <w:b/>
        </w:rPr>
        <w:t xml:space="preserve">Turkey Ankara</w:t>
      </w:r>
      <w:r>
        <w:t xml:space="preserve">, a city that stands not only as the political heart of Turkey but also as a burgeoning hub for academic excellence, international diplomacy, and cultural synthesis. As the capital city hosts numerous ministries, including the Ministry of National Education (MEB), Ankara presents a unique ecosystem where educational leadership requires both rigorous adherence to state standards and the flexibility to address local community needs. The</w:t>
      </w:r>
      <w:r>
        <w:t xml:space="preserve"> </w:t>
      </w:r>
      <w:r>
        <w:rPr>
          <w:bCs/>
          <w:b/>
        </w:rPr>
        <w:t xml:space="preserve">Education Administrator</w:t>
      </w:r>
      <w:r>
        <w:t xml:space="preserve"> </w:t>
      </w:r>
      <w:r>
        <w:t xml:space="preserve">in this context is not merely a manager; they are a strategic leader tasked with shaping the intellectual and civic future of thousands of students.</w:t>
      </w:r>
    </w:p>
    <w:bookmarkEnd w:id="20"/>
    <w:bookmarkStart w:id="22" w:name="Xbab8385444efdb36014149912761e2bf428b5e7"/>
    <w:p>
      <w:pPr>
        <w:pStyle w:val="Heading2"/>
      </w:pPr>
      <w:r>
        <w:t xml:space="preserve">The Strategic Landscape of Ankara’s Educational System</w:t>
      </w:r>
    </w:p>
    <w:p>
      <w:pPr>
        <w:pStyle w:val="FirstParagraph"/>
      </w:pPr>
      <w:r>
        <w:t xml:space="preserve">Ankara, unlike Istanbul which often serves as the economic engine, functions as the legislative and administrative nerve center of Turkey. Consequently, schools in</w:t>
      </w:r>
      <w:r>
        <w:t xml:space="preserve"> </w:t>
      </w:r>
      <w:r>
        <w:rPr>
          <w:bCs/>
          <w:b/>
        </w:rPr>
        <w:t xml:space="preserve">Turkey Ankara</w:t>
      </w:r>
      <w:r>
        <w:t xml:space="preserve"> </w:t>
      </w:r>
      <w:r>
        <w:t xml:space="preserve">are under intense scrutiny and hold significant symbolic value. The</w:t>
      </w:r>
      <w:r>
        <w:t xml:space="preserve"> </w:t>
      </w:r>
      <w:r>
        <w:rPr>
          <w:bCs/>
          <w:b/>
        </w:rPr>
        <w:t xml:space="preserve">Education Administrator</w:t>
      </w:r>
      <w:r>
        <w:t xml:space="preserve"> </w:t>
      </w:r>
      <w:r>
        <w:t xml:space="preserve">must possess a deep understanding of the national curriculum enforced by MEB while simultaneously managing school-level autonomy granted by recent decentralization reforms. In this capital city, the demographic makeup is diverse, ranging from traditional rural migrant communities settling in peripheral districts (such as Etimesgut or Sincan) to elite urban families in central districts like Çankaya.</w:t>
      </w:r>
    </w:p>
    <w:p>
      <w:pPr>
        <w:pStyle w:val="BodyText"/>
      </w:pPr>
      <w:r>
        <w:t xml:space="preserve">Therefore, an</w:t>
      </w:r>
      <w:r>
        <w:t xml:space="preserve"> </w:t>
      </w:r>
      <w:r>
        <w:rPr>
          <w:bCs/>
          <w:b/>
        </w:rPr>
        <w:t xml:space="preserve">Education Administrator</w:t>
      </w:r>
      <w:r>
        <w:t xml:space="preserve"> </w:t>
      </w:r>
      <w:r>
        <w:t xml:space="preserve">operating here must be adept at resource allocation and strategic planning. They are responsible for ensuring that infrastructure projects keep pace with population growth and that technological integration—such as smart classrooms and digital learning platforms—is equitable across different socio-economic zones. The administrator acts as the local executor of national educational goals, translating high-level political mandates into actionable school-based strategies.</w:t>
      </w:r>
    </w:p>
    <w:bookmarkStart w:id="21" w:name="X3bf9fefb51a27f80294d5e10fcfc485f16d3753"/>
    <w:p>
      <w:pPr>
        <w:pStyle w:val="Heading3"/>
      </w:pPr>
      <w:r>
        <w:t xml:space="preserve">Bridging Cultural Diversity and Social Cohesion</w:t>
      </w:r>
    </w:p>
    <w:p>
      <w:pPr>
        <w:pStyle w:val="FirstParagraph"/>
      </w:pPr>
      <w:r>
        <w:t xml:space="preserve">A defining characteristic of</w:t>
      </w:r>
      <w:r>
        <w:t xml:space="preserve"> </w:t>
      </w:r>
      <w:r>
        <w:rPr>
          <w:bCs/>
          <w:b/>
        </w:rPr>
        <w:t xml:space="preserve">Turkey Ankara</w:t>
      </w:r>
      <w:r>
        <w:t xml:space="preserve"> </w:t>
      </w:r>
      <w:r>
        <w:t xml:space="preserve">is its status as a melting pot of Turkish culture alongside growing international communities. The presence of foreign embassies, diplomatic corps, and expatriate workers means that schools in the capital often serve a multicultural student body. Here, the role of the</w:t>
      </w:r>
      <w:r>
        <w:t xml:space="preserve"> </w:t>
      </w:r>
      <w:r>
        <w:rPr>
          <w:bCs/>
          <w:b/>
        </w:rPr>
        <w:t xml:space="preserve">Education Administrator</w:t>
      </w:r>
      <w:r>
        <w:t xml:space="preserve"> </w:t>
      </w:r>
      <w:r>
        <w:t xml:space="preserve">expands beyond academic metrics to encompass social cohesion. Administrators must foster an inclusive environment where diversity is respected while maintaining a unified national identity rooted in Turkish values.</w:t>
      </w:r>
    </w:p>
    <w:p>
      <w:pPr>
        <w:pStyle w:val="BodyText"/>
      </w:pPr>
      <w:r>
        <w:t xml:space="preserve">This involves implementing anti-discrimination policies, supporting language acquisition for students from diverse backgrounds, and promoting cultural exchange programs. The</w:t>
      </w:r>
      <w:r>
        <w:t xml:space="preserve"> </w:t>
      </w:r>
      <w:r>
        <w:rPr>
          <w:bCs/>
          <w:b/>
        </w:rPr>
        <w:t xml:space="preserve">Education Administrator</w:t>
      </w:r>
      <w:r>
        <w:t xml:space="preserve"> </w:t>
      </w:r>
      <w:r>
        <w:t xml:space="preserve">in Ankara often collaborates with international schools and foreign educational bodies, requiring strong interpersonal skills and cross-cultural competence. By doing so, they contribute to a broader societal goal: preparing students to be global citizens who are deeply connected to their Turkish heritage.</w:t>
      </w:r>
    </w:p>
    <w:bookmarkEnd w:id="21"/>
    <w:bookmarkEnd w:id="22"/>
    <w:bookmarkStart w:id="24" w:name="Xb39ced7676f08eb2c4213a2552df28f7c0fff07"/>
    <w:p>
      <w:pPr>
        <w:pStyle w:val="Heading2"/>
      </w:pPr>
      <w:r>
        <w:t xml:space="preserve">Navigating Bureaucracy and Accountability</w:t>
      </w:r>
    </w:p>
    <w:p>
      <w:pPr>
        <w:pStyle w:val="FirstParagraph"/>
      </w:pPr>
      <w:r>
        <w:t xml:space="preserve">The administrative structure in Turkey is historically hierarchical, and Ankara, being the seat of government, reflects this intensity. An</w:t>
      </w:r>
      <w:r>
        <w:t xml:space="preserve"> </w:t>
      </w:r>
      <w:r>
        <w:rPr>
          <w:bCs/>
          <w:b/>
        </w:rPr>
        <w:t xml:space="preserve">Education Administrator</w:t>
      </w:r>
      <w:r>
        <w:t xml:space="preserve"> </w:t>
      </w:r>
      <w:r>
        <w:t xml:space="preserve">must be proficient in navigating complex bureaucratic procedures to secure funding for school maintenance, teacher training programs, and extracurricular activities. Accountability is a key theme; administrators are held responsible by the provincial directorates of national education for standardized test scores (LGS and YKS preparations), student retention rates, and compliance with safety regulations.</w:t>
      </w:r>
    </w:p>
    <w:p>
      <w:pPr>
        <w:pStyle w:val="BodyText"/>
      </w:pPr>
      <w:r>
        <w:t xml:space="preserve">However, modern educational leadership in</w:t>
      </w:r>
      <w:r>
        <w:t xml:space="preserve"> </w:t>
      </w:r>
      <w:r>
        <w:rPr>
          <w:bCs/>
          <w:b/>
        </w:rPr>
        <w:t xml:space="preserve">Turkey Ankara</w:t>
      </w:r>
      <w:r>
        <w:t xml:space="preserve"> </w:t>
      </w:r>
      <w:r>
        <w:t xml:space="preserve">demands more than just compliance. It requires transformational leadership. The</w:t>
      </w:r>
      <w:r>
        <w:t xml:space="preserve"> </w:t>
      </w:r>
      <w:r>
        <w:rPr>
          <w:bCs/>
          <w:b/>
        </w:rPr>
        <w:t xml:space="preserve">Education Administrator</w:t>
      </w:r>
      <w:r>
        <w:t xml:space="preserve"> </w:t>
      </w:r>
      <w:r>
        <w:t xml:space="preserve">is expected to inspire teachers, reduce burnout among staff through supportive mentorship programs, and create a positive school climate that encourages innovation. In a city where educational institutions often compete for prestige due to the presence of high-performing "Anatolian High Schools" (Anadolu Liseleri), administrators must balance competitive academic pressure with holistic student well-being.</w:t>
      </w:r>
    </w:p>
    <w:bookmarkStart w:id="23" w:name="X36d72ebf9a4b9989e555741c18a4bf7691c5c65"/>
    <w:p>
      <w:pPr>
        <w:pStyle w:val="Heading3"/>
      </w:pPr>
      <w:r>
        <w:t xml:space="preserve">Technological Integration and Future-Readiness</w:t>
      </w:r>
    </w:p>
    <w:p>
      <w:pPr>
        <w:pStyle w:val="FirstParagraph"/>
      </w:pPr>
      <w:r>
        <w:t xml:space="preserve">Turkey has been aggressively pursuing digital transformation in education, a trend that is particularly pronounced in its capital. The</w:t>
      </w:r>
      <w:r>
        <w:t xml:space="preserve"> </w:t>
      </w:r>
      <w:r>
        <w:rPr>
          <w:bCs/>
          <w:b/>
        </w:rPr>
        <w:t xml:space="preserve">Education Administrator</w:t>
      </w:r>
      <w:r>
        <w:t xml:space="preserve"> </w:t>
      </w:r>
      <w:r>
        <w:t xml:space="preserve">in Ankara plays a crucial role as the change agent for technology adoption. This involves overseeing the implementation of national e-learning platforms, ensuring cybersecurity for student data, and integrating artificial intelligence tools into pedagogical practices where appropriate.</w:t>
      </w:r>
    </w:p>
    <w:p>
      <w:pPr>
        <w:pStyle w:val="BodyText"/>
      </w:pPr>
      <w:r>
        <w:t xml:space="preserve">In</w:t>
      </w:r>
      <w:r>
        <w:t xml:space="preserve"> </w:t>
      </w:r>
      <w:r>
        <w:rPr>
          <w:bCs/>
          <w:b/>
        </w:rPr>
        <w:t xml:space="preserve">Turkey Ankara</w:t>
      </w:r>
      <w:r>
        <w:t xml:space="preserve">, where tech startups and innovation hubs are thriving, schools are expected to mirror this dynamism. Administrators must collaborate with IT specialists to upgrade school infrastructure, from high-speed internet connectivity in classrooms to the use of virtual reality in history and science lessons. The administrator’s vision determines whether technology remains a superficial add-on or becomes a fundamental tool that enhances critical thinking and creativity among students.</w:t>
      </w:r>
    </w:p>
    <w:bookmarkEnd w:id="23"/>
    <w:bookmarkEnd w:id="24"/>
    <w:bookmarkStart w:id="25" w:name="challenges-and-ethical-considerations"/>
    <w:p>
      <w:pPr>
        <w:pStyle w:val="Heading2"/>
      </w:pPr>
      <w:r>
        <w:t xml:space="preserve">Challenges and Ethical Considerations</w:t>
      </w:r>
    </w:p>
    <w:p>
      <w:pPr>
        <w:pStyle w:val="FirstParagraph"/>
      </w:pPr>
      <w:r>
        <w:t xml:space="preserve">The role of an</w:t>
      </w:r>
      <w:r>
        <w:t xml:space="preserve"> </w:t>
      </w:r>
      <w:r>
        <w:rPr>
          <w:bCs/>
          <w:b/>
        </w:rPr>
        <w:t xml:space="preserve">Education Administrator</w:t>
      </w:r>
      <w:r>
        <w:t xml:space="preserve"> </w:t>
      </w:r>
      <w:r>
        <w:t xml:space="preserve">is fraught with challenges. In</w:t>
      </w:r>
      <w:r>
        <w:t xml:space="preserve"> </w:t>
      </w:r>
      <w:r>
        <w:rPr>
          <w:bCs/>
          <w:b/>
        </w:rPr>
        <w:t xml:space="preserve">Turkey Ankara</w:t>
      </w:r>
      <w:r>
        <w:t xml:space="preserve">, administrators often face political pressures, as educational policies can shift with changing governmental priorities. They must remain neutral professionals who serve the best interests of the students and teachers, regardless of political fluctuations. Furthermore, economic fluctuations in Turkey impact school budgets and teacher salaries, requiring administrators to be resourceful and transparent in their financial management.</w:t>
      </w:r>
    </w:p>
    <w:p>
      <w:pPr>
        <w:pStyle w:val="BodyText"/>
      </w:pPr>
      <w:r>
        <w:t xml:space="preserve">Additionally, ethical leadership is paramount. The</w:t>
      </w:r>
      <w:r>
        <w:t xml:space="preserve"> </w:t>
      </w:r>
      <w:r>
        <w:rPr>
          <w:bCs/>
          <w:b/>
        </w:rPr>
        <w:t xml:space="preserve">Education Administrator</w:t>
      </w:r>
      <w:r>
        <w:t xml:space="preserve"> </w:t>
      </w:r>
      <w:r>
        <w:t xml:space="preserve">must uphold integrity in hiring practices for teachers and staff, ensure fair treatment of all students regardless of gender or background, and maintain open lines of communication with parent associations (like the Turkish Parents Unions). Trust is the currency of effective educational leadership, and in a capital city where transparency is closely monitored by media and civil society, maintaining this trust is essential.</w:t>
      </w:r>
    </w:p>
    <w:bookmarkEnd w:id="25"/>
    <w:bookmarkStart w:id="26" w:name="conclusion-shaping-tomorrows-leaders"/>
    <w:p>
      <w:pPr>
        <w:pStyle w:val="Heading2"/>
      </w:pPr>
      <w:r>
        <w:t xml:space="preserve">Conclusion: Shaping Tomorrow’s Leaders</w:t>
      </w:r>
    </w:p>
    <w:p>
      <w:pPr>
        <w:pStyle w:val="FirstParagraph"/>
      </w:pPr>
      <w:r>
        <w:t xml:space="preserve">In conclusion, the</w:t>
      </w:r>
      <w:r>
        <w:t xml:space="preserve"> </w:t>
      </w:r>
      <w:r>
        <w:rPr>
          <w:bCs/>
          <w:b/>
        </w:rPr>
        <w:t xml:space="preserve">Education Administrator</w:t>
      </w:r>
      <w:r>
        <w:t xml:space="preserve"> </w:t>
      </w:r>
      <w:r>
        <w:t xml:space="preserve">in</w:t>
      </w:r>
      <w:r>
        <w:t xml:space="preserve"> </w:t>
      </w:r>
      <w:r>
        <w:rPr>
          <w:bCs/>
          <w:b/>
        </w:rPr>
        <w:t xml:space="preserve">Turkey Ankara</w:t>
      </w:r>
      <w:r>
        <w:t xml:space="preserve"> </w:t>
      </w:r>
      <w:r>
        <w:t xml:space="preserve">occupies a position of immense responsibility and opportunity. They are the custodians of public education in a city that symbolizes modern Turkey. By effectively managing resources, fostering inclusivity, embracing technological innovation, and navigating bureaucratic complexities with ethical fortitude, these administrators lay the groundwork for a robust educational system.</w:t>
      </w:r>
    </w:p>
    <w:p>
      <w:pPr>
        <w:pStyle w:val="BodyText"/>
      </w:pPr>
      <w:r>
        <w:t xml:space="preserve">The impact of their leadership extends far beyond school walls; it influences the civic engagement and professional readiness of Ankara’s youth. As Turkey continues to evolve on the global stage, the role of the</w:t>
      </w:r>
      <w:r>
        <w:t xml:space="preserve"> </w:t>
      </w:r>
      <w:r>
        <w:rPr>
          <w:bCs/>
          <w:b/>
        </w:rPr>
        <w:t xml:space="preserve">Education Administrator</w:t>
      </w:r>
      <w:r>
        <w:t xml:space="preserve"> </w:t>
      </w:r>
      <w:r>
        <w:t xml:space="preserve">will only grow in importance. They are not just managing schools; they are curating an environment where future leaders, thinkers, and innovators can thrive within the rich tapestry of Turkish culture while engaging with a connected world. Thus, strengthening this professional role is imperative for the sustained development of</w:t>
      </w:r>
      <w:r>
        <w:t xml:space="preserve"> </w:t>
      </w:r>
      <w:r>
        <w:rPr>
          <w:bCs/>
          <w:b/>
        </w:rPr>
        <w:t xml:space="preserve">Turkey Ankara</w:t>
      </w:r>
      <w:r>
        <w:t xml:space="preserve"> </w:t>
      </w:r>
      <w:r>
        <w:t xml:space="preserve">as a center of educational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Leadership in the Heart of Anatolia: The Role of the Education Administrator in Turkey, Ankara</dc:title>
  <dc:creator/>
  <cp:keywords/>
  <dcterms:created xsi:type="dcterms:W3CDTF">2026-07-29T11:59:18Z</dcterms:created>
  <dcterms:modified xsi:type="dcterms:W3CDTF">2026-07-29T11:59:18Z</dcterms:modified>
</cp:coreProperties>
</file>

<file path=docProps/custom.xml><?xml version="1.0" encoding="utf-8"?>
<Properties xmlns="http://schemas.openxmlformats.org/officeDocument/2006/custom-properties" xmlns:vt="http://schemas.openxmlformats.org/officeDocument/2006/docPropsVTypes"/>
</file>