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Turkey,</w:t>
      </w:r>
      <w:r>
        <w:t xml:space="preserve"> </w:t>
      </w:r>
      <w:r>
        <w:t xml:space="preserve">Istanbul</w:t>
      </w:r>
    </w:p>
    <w:bookmarkStart w:id="26" w:name="Xede119c240574ed212488a95e22b8f945741bb9"/>
    <w:p>
      <w:pPr>
        <w:pStyle w:val="Heading1"/>
      </w:pPr>
      <w:r>
        <w:t xml:space="preserve">The Strategic Role of the Education Administrator in Turkey, Istanbul</w:t>
      </w:r>
    </w:p>
    <w:p>
      <w:pPr>
        <w:pStyle w:val="FirstParagraph"/>
      </w:pPr>
      <w:r>
        <w:t xml:space="preserve">Education serves as the cornerstone of societal progress, cultural preservation, and economic development. In no city is this more evident than in</w:t>
      </w:r>
      <w:r>
        <w:t xml:space="preserve"> </w:t>
      </w:r>
      <w:r>
        <w:rPr>
          <w:bCs/>
          <w:b/>
        </w:rPr>
        <w:t xml:space="preserve">Turkey Istanbul</w:t>
      </w:r>
      <w:r>
        <w:t xml:space="preserve">, a metropolis that stands as a unique bridge between continents, cultures, and histories. Within this dynamic environment, the role of the</w:t>
      </w:r>
      <w:r>
        <w:t xml:space="preserve"> </w:t>
      </w:r>
      <w:r>
        <w:rPr>
          <w:bCs/>
          <w:b/>
        </w:rPr>
        <w:t xml:space="preserve">Education Administrator</w:t>
      </w:r>
      <w:r>
        <w:t xml:space="preserve"> </w:t>
      </w:r>
      <w:r>
        <w:t xml:space="preserve">transcends traditional management duties. It becomes a complex strategic function requiring diplomatic skill, pedagogical understanding, and deep cultural sensitivity. As</w:t>
      </w:r>
      <w:r>
        <w:t xml:space="preserve"> </w:t>
      </w:r>
      <w:r>
        <w:rPr>
          <w:bCs/>
          <w:b/>
        </w:rPr>
        <w:t xml:space="preserve">Turkey Istanbul</w:t>
      </w:r>
      <w:r>
        <w:t xml:space="preserve"> </w:t>
      </w:r>
      <w:r>
        <w:t xml:space="preserve">continues to evolve into a global hub for technology, finance, and tourism, its educational institutions must adapt rapidly. The</w:t>
      </w:r>
      <w:r>
        <w:t xml:space="preserve"> </w:t>
      </w:r>
      <w:r>
        <w:rPr>
          <w:bCs/>
          <w:b/>
        </w:rPr>
        <w:t xml:space="preserve">Education Administrator</w:t>
      </w:r>
      <w:r>
        <w:t xml:space="preserve"> </w:t>
      </w:r>
      <w:r>
        <w:t xml:space="preserve">is the primary agent of this adaptation.</w:t>
      </w:r>
    </w:p>
    <w:bookmarkStart w:id="20" w:name="X097ff71b1d2a1f5ad42404f55bbad3a8f30cc1a"/>
    <w:p>
      <w:pPr>
        <w:pStyle w:val="Heading2"/>
      </w:pPr>
      <w:r>
        <w:t xml:space="preserve">The Unique Context of Education in Turkey Istanbul</w:t>
      </w:r>
    </w:p>
    <w:p>
      <w:pPr>
        <w:pStyle w:val="FirstParagraph"/>
      </w:pPr>
      <w:r>
        <w:t xml:space="preserve">To understand the responsibilities of an</w:t>
      </w:r>
      <w:r>
        <w:t xml:space="preserve"> </w:t>
      </w:r>
      <w:r>
        <w:rPr>
          <w:bCs/>
          <w:b/>
        </w:rPr>
        <w:t xml:space="preserve">Educator Administrator</w:t>
      </w:r>
      <w:r>
        <w:t xml:space="preserve">, one must first appreciate the specific context of</w:t>
      </w:r>
      <w:r>
        <w:t xml:space="preserve"> </w:t>
      </w:r>
      <w:r>
        <w:rPr>
          <w:bCs/>
          <w:b/>
        </w:rPr>
        <w:t xml:space="preserve">Turkey Istanbul</w:t>
      </w:r>
      <w:r>
        <w:t xml:space="preserve">. This city is not merely a geographic location; it is a microcosm of Turkey’s broader sociopolitical landscape. It houses a diverse population ranging from traditional families to expatriate communities, and from state-school attendees to those in elite private institutions. The educational ecosystem here is characterized by the coexistence of public schools governed by the Ministry of National Education (MEB) and a vibrant sector of private, international, and bilingual schools.</w:t>
      </w:r>
    </w:p>
    <w:p>
      <w:pPr>
        <w:pStyle w:val="BodyText"/>
      </w:pPr>
      <w:r>
        <w:t xml:space="preserve">The</w:t>
      </w:r>
      <w:r>
        <w:t xml:space="preserve"> </w:t>
      </w:r>
      <w:r>
        <w:rPr>
          <w:bCs/>
          <w:b/>
        </w:rPr>
        <w:t xml:space="preserve">Education Administrator</w:t>
      </w:r>
      <w:r>
        <w:t xml:space="preserve"> </w:t>
      </w:r>
      <w:r>
        <w:t xml:space="preserve">in this setting must navigate a complex regulatory framework. They must ensure strict adherence to national curriculum standards while also accommodating the demands for international accreditation (such as IB or Cambridge curricula) often sought by families in</w:t>
      </w:r>
      <w:r>
        <w:t xml:space="preserve"> </w:t>
      </w:r>
      <w:r>
        <w:rPr>
          <w:bCs/>
          <w:b/>
        </w:rPr>
        <w:t xml:space="preserve">Turkey Istanbul</w:t>
      </w:r>
      <w:r>
        <w:t xml:space="preserve">. Furthermore, the administrator acts as a cultural custodian, ensuring that values of secularism and Turkish heritage are balanced with global competencies. This duality requires an administrator who is not only a manager but also a cultural interpreter.</w:t>
      </w:r>
    </w:p>
    <w:bookmarkEnd w:id="20"/>
    <w:bookmarkStart w:id="21" w:name="X4fe5628435f9f0c9761cc1ce4821237b5bf359d"/>
    <w:p>
      <w:pPr>
        <w:pStyle w:val="Heading2"/>
      </w:pPr>
      <w:r>
        <w:t xml:space="preserve">Strategic Leadership and Operational Excellence</w:t>
      </w:r>
    </w:p>
    <w:p>
      <w:pPr>
        <w:pStyle w:val="FirstParagraph"/>
      </w:pPr>
      <w:r>
        <w:t xml:space="preserve">The primary duty of the</w:t>
      </w:r>
      <w:r>
        <w:t xml:space="preserve"> </w:t>
      </w:r>
      <w:r>
        <w:rPr>
          <w:bCs/>
          <w:b/>
        </w:rPr>
        <w:t xml:space="preserve">Education Administrator</w:t>
      </w:r>
      <w:r>
        <w:t xml:space="preserve"> </w:t>
      </w:r>
      <w:r>
        <w:t xml:space="preserve">is strategic leadership. In</w:t>
      </w:r>
      <w:r>
        <w:t xml:space="preserve"> </w:t>
      </w:r>
      <w:r>
        <w:rPr>
          <w:bCs/>
          <w:b/>
        </w:rPr>
        <w:t xml:space="preserve">Turkey Istanbul</w:t>
      </w:r>
      <w:r>
        <w:t xml:space="preserve">, where competition among schools—particularly private institutions—is fierce, an administrator must define a clear vision that distinguishes their institution. This involves curriculum development that integrates digital literacy and critical thinking, skills essential for the modern workforce. The administrator must oversee resource allocation efficiently, managing budgets in an economy subject to inflationary pressures while maintaining high standards of infrastructure and technology.</w:t>
      </w:r>
    </w:p>
    <w:p>
      <w:pPr>
        <w:pStyle w:val="BodyText"/>
      </w:pPr>
      <w:r>
        <w:t xml:space="preserve">Moreover, the</w:t>
      </w:r>
      <w:r>
        <w:t xml:space="preserve"> </w:t>
      </w:r>
      <w:r>
        <w:rPr>
          <w:bCs/>
          <w:b/>
        </w:rPr>
        <w:t xml:space="preserve">Education Administrator</w:t>
      </w:r>
      <w:r>
        <w:t xml:space="preserve"> </w:t>
      </w:r>
      <w:r>
        <w:t xml:space="preserve">is responsible for faculty management. Recruiting qualified teachers who are both pedagogically skilled and culturally aligned with the school’s mission is a significant challenge. The administrator must create professional development opportunities that keep educators updated on global teaching trends while supporting them in navigating the specific challenges of teaching in</w:t>
      </w:r>
      <w:r>
        <w:t xml:space="preserve"> </w:t>
      </w:r>
      <w:r>
        <w:rPr>
          <w:bCs/>
          <w:b/>
        </w:rPr>
        <w:t xml:space="preserve">Turkey Istanbul</w:t>
      </w:r>
      <w:r>
        <w:t xml:space="preserve">. This includes managing diverse classroom dynamics where students may speak various languages and come from disparate socioeconomic backgrounds.</w:t>
      </w:r>
    </w:p>
    <w:bookmarkEnd w:id="21"/>
    <w:bookmarkStart w:id="22" w:name="X79b2687dc6505248788b31e2e52bc19bd491334"/>
    <w:p>
      <w:pPr>
        <w:pStyle w:val="Heading2"/>
      </w:pPr>
      <w:r>
        <w:t xml:space="preserve">Community Engagement and Stakeholder Relations</w:t>
      </w:r>
    </w:p>
    <w:p>
      <w:pPr>
        <w:pStyle w:val="FirstParagraph"/>
      </w:pPr>
      <w:r>
        <w:t xml:space="preserve">In</w:t>
      </w:r>
      <w:r>
        <w:t xml:space="preserve"> </w:t>
      </w:r>
      <w:r>
        <w:rPr>
          <w:bCs/>
          <w:b/>
        </w:rPr>
        <w:t xml:space="preserve">Turkey Istanbul</w:t>
      </w:r>
      <w:r>
        <w:t xml:space="preserve">, the relationship between schools and their communities is deeply rooted in social fabric. The</w:t>
      </w:r>
      <w:r>
        <w:t xml:space="preserve"> </w:t>
      </w:r>
      <w:r>
        <w:rPr>
          <w:bCs/>
          <w:b/>
        </w:rPr>
        <w:t xml:space="preserve">Education Administrator</w:t>
      </w:r>
      <w:r>
        <w:t xml:space="preserve"> </w:t>
      </w:r>
      <w:r>
        <w:t xml:space="preserve">serves as the primary liaison between the school, parents, local government authorities, and alumni. Effective communication is paramount. Parents in this region are often highly engaged and demanding of transparency regarding student progress and safety protocols.</w:t>
      </w:r>
    </w:p>
    <w:p>
      <w:pPr>
        <w:pStyle w:val="BodyText"/>
      </w:pPr>
      <w:r>
        <w:t xml:space="preserve">The administrator must build trust through open channels of communication, regular town halls, and transparent reporting mechanisms. In times of crisis—whether natural disasters or social unrest—the</w:t>
      </w:r>
      <w:r>
        <w:t xml:space="preserve"> </w:t>
      </w:r>
      <w:r>
        <w:rPr>
          <w:bCs/>
          <w:b/>
        </w:rPr>
        <w:t xml:space="preserve">Education Administrator</w:t>
      </w:r>
      <w:r>
        <w:t xml:space="preserve"> </w:t>
      </w:r>
      <w:r>
        <w:t xml:space="preserve">plays a critical role in ensuring the safety and psychological well-being of students. This requires robust emergency planning and strong relationships with local police and health authorities in</w:t>
      </w:r>
      <w:r>
        <w:t xml:space="preserve"> </w:t>
      </w:r>
      <w:r>
        <w:rPr>
          <w:bCs/>
          <w:b/>
        </w:rPr>
        <w:t xml:space="preserve">Turkey Istanbul</w:t>
      </w:r>
      <w:r>
        <w:t xml:space="preserve">. Additionally, the administrator must foster partnerships with local businesses and universities to create internship opportunities for older students, thereby enhancing the practical value of their education.</w:t>
      </w:r>
    </w:p>
    <w:bookmarkEnd w:id="22"/>
    <w:bookmarkStart w:id="23" w:name="Xdc647f5e3a3b6b132d77ff24c59c3b4b06da0e6"/>
    <w:p>
      <w:pPr>
        <w:pStyle w:val="Heading2"/>
      </w:pPr>
      <w:r>
        <w:t xml:space="preserve">Navigating Regulatory and Ethical Challenges</w:t>
      </w:r>
    </w:p>
    <w:p>
      <w:pPr>
        <w:pStyle w:val="FirstParagraph"/>
      </w:pPr>
      <w:r>
        <w:t xml:space="preserve">The legal landscape governing education in</w:t>
      </w:r>
      <w:r>
        <w:t xml:space="preserve"> </w:t>
      </w:r>
      <w:r>
        <w:rPr>
          <w:bCs/>
          <w:b/>
        </w:rPr>
        <w:t xml:space="preserve">Turkey Istanbul</w:t>
      </w:r>
      <w:r>
        <w:t xml:space="preserve"> </w:t>
      </w:r>
      <w:r>
        <w:t xml:space="preserve">is rigorous. The</w:t>
      </w:r>
      <w:r>
        <w:t xml:space="preserve"> </w:t>
      </w:r>
      <w:r>
        <w:rPr>
          <w:bCs/>
          <w:b/>
        </w:rPr>
        <w:t xml:space="preserve">Education Administrator</w:t>
      </w:r>
      <w:r>
        <w:t xml:space="preserve"> </w:t>
      </w:r>
      <w:r>
        <w:t xml:space="preserve">must stay abreast of constant changes in national policies, labor laws, and safety regulations issued by the MEB. Compliance is not optional; it is foundational to the institution’s legitimacy. However, beyond legal compliance lies ethical leadership. The administrator must champion equity and inclusion, ensuring that educational opportunities are accessible regardless of gender or background.</w:t>
      </w:r>
    </w:p>
    <w:p>
      <w:pPr>
        <w:pStyle w:val="BodyText"/>
      </w:pPr>
      <w:r>
        <w:t xml:space="preserve">In a city as vast as</w:t>
      </w:r>
      <w:r>
        <w:t xml:space="preserve"> </w:t>
      </w:r>
      <w:r>
        <w:rPr>
          <w:bCs/>
          <w:b/>
        </w:rPr>
        <w:t xml:space="preserve">Turkey Istanbul</w:t>
      </w:r>
      <w:r>
        <w:t xml:space="preserve">, socioeconomic disparities are visible. The</w:t>
      </w:r>
      <w:r>
        <w:t xml:space="preserve"> </w:t>
      </w:r>
      <w:r>
        <w:rPr>
          <w:bCs/>
          <w:b/>
        </w:rPr>
        <w:t xml:space="preserve">Education Administrator</w:t>
      </w:r>
      <w:r>
        <w:t xml:space="preserve"> </w:t>
      </w:r>
      <w:r>
        <w:t xml:space="preserve">must implement policies that mitigate these inequalities within their institution. This might involve scholarship programs, anti-bullying initiatives, and mental health support systems. By prioritizing the holistic development of students over mere academic metrics, the administrator contributes to a more cohesive society.</w:t>
      </w:r>
    </w:p>
    <w:bookmarkEnd w:id="23"/>
    <w:bookmarkStart w:id="24" w:name="X35e3c38d0efb78c999e10b44af215c7f2976a2d"/>
    <w:p>
      <w:pPr>
        <w:pStyle w:val="Heading2"/>
      </w:pPr>
      <w:r>
        <w:t xml:space="preserve">The Future of Educational Administration in Turkey Istanbul</w:t>
      </w:r>
    </w:p>
    <w:p>
      <w:pPr>
        <w:pStyle w:val="FirstParagraph"/>
      </w:pPr>
      <w:r>
        <w:t xml:space="preserve">Looking ahead, the role of the</w:t>
      </w:r>
      <w:r>
        <w:t xml:space="preserve"> </w:t>
      </w:r>
      <w:r>
        <w:rPr>
          <w:bCs/>
          <w:b/>
        </w:rPr>
        <w:t xml:space="preserve">Education Administrator</w:t>
      </w:r>
      <w:r>
        <w:t xml:space="preserve"> </w:t>
      </w:r>
      <w:r>
        <w:t xml:space="preserve">will increasingly rely on data-driven decision-making and technological integration. As</w:t>
      </w:r>
      <w:r>
        <w:t xml:space="preserve"> </w:t>
      </w:r>
      <w:r>
        <w:rPr>
          <w:bCs/>
          <w:b/>
        </w:rPr>
        <w:t xml:space="preserve">Turkey Istanbul</w:t>
      </w:r>
      <w:r>
        <w:t xml:space="preserve"> </w:t>
      </w:r>
      <w:r>
        <w:t xml:space="preserve">pushes toward becoming a smart city, its educational institutions must follow suit. Administrators must leverage learning management systems, data analytics for student performance, and digital tools for administrative efficiency.</w:t>
      </w:r>
    </w:p>
    <w:p>
      <w:pPr>
        <w:pStyle w:val="BodyText"/>
      </w:pPr>
      <w:r>
        <w:t xml:space="preserve">However, technology cannot replace the human element of leadership. The</w:t>
      </w:r>
      <w:r>
        <w:t xml:space="preserve"> </w:t>
      </w:r>
      <w:r>
        <w:rPr>
          <w:bCs/>
          <w:b/>
        </w:rPr>
        <w:t xml:space="preserve">Education Administrator</w:t>
      </w:r>
      <w:r>
        <w:t xml:space="preserve"> </w:t>
      </w:r>
      <w:r>
        <w:t xml:space="preserve">remains the heart of the institution. They are responsible for cultivating a school culture that inspires excellence, respect, and curiosity. In</w:t>
      </w:r>
      <w:r>
        <w:t xml:space="preserve"> </w:t>
      </w:r>
      <w:r>
        <w:rPr>
          <w:bCs/>
          <w:b/>
        </w:rPr>
        <w:t xml:space="preserve">Turkey Istanbul</w:t>
      </w:r>
      <w:r>
        <w:t xml:space="preserve">, a city where ancient traditions meet modern aspirations, this balance is crucial.</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Education Administrator</w:t>
      </w:r>
      <w:r>
        <w:t xml:space="preserve"> </w:t>
      </w:r>
      <w:r>
        <w:t xml:space="preserve">in</w:t>
      </w:r>
      <w:r>
        <w:t xml:space="preserve"> </w:t>
      </w:r>
      <w:r>
        <w:rPr>
          <w:bCs/>
          <w:b/>
        </w:rPr>
        <w:t xml:space="preserve">Turkey Istanbul</w:t>
      </w:r>
      <w:r>
        <w:t xml:space="preserve"> </w:t>
      </w:r>
      <w:r>
        <w:t xml:space="preserve">operates at a critical intersection of tradition and modernity. They are tasked with the formidable responsibility of shaping future leaders who are rooted in their cultural identity yet equipped for global engagement. Through strategic vision, operational excellence, ethical leadership, and community engagement, the administrator ensures that educational institutions in</w:t>
      </w:r>
      <w:r>
        <w:t xml:space="preserve"> </w:t>
      </w:r>
      <w:r>
        <w:rPr>
          <w:bCs/>
          <w:b/>
        </w:rPr>
        <w:t xml:space="preserve">Turkey Istanbul</w:t>
      </w:r>
      <w:r>
        <w:t xml:space="preserve"> </w:t>
      </w:r>
      <w:r>
        <w:t xml:space="preserve">remain pillars of quality and progress. As this vibrant city continues to grow, the impact of effective educational administration will be felt not just within school walls, but across the entire fabric of society.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Education Administrator in Turkey, Istanbul</dc:title>
  <dc:creator/>
  <cp:keywords/>
  <dcterms:created xsi:type="dcterms:W3CDTF">2026-07-29T16:54:03Z</dcterms:created>
  <dcterms:modified xsi:type="dcterms:W3CDTF">2026-07-29T16:54:03Z</dcterms:modified>
</cp:coreProperties>
</file>

<file path=docProps/custom.xml><?xml version="1.0" encoding="utf-8"?>
<Properties xmlns="http://schemas.openxmlformats.org/officeDocument/2006/custom-properties" xmlns:vt="http://schemas.openxmlformats.org/officeDocument/2006/docPropsVTypes"/>
</file>