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d3e359abd78fb874a780cc80152e4c46c30e3fa"/>
    <w:p>
      <w:pPr>
        <w:pStyle w:val="Heading1"/>
      </w:pPr>
      <w:r>
        <w:t xml:space="preserve">The Strategic Role of the Education Administrator in United Arab Emirates Abu Dhabi</w:t>
      </w:r>
    </w:p>
    <w:p>
      <w:pPr>
        <w:pStyle w:val="FirstParagraph"/>
      </w:pPr>
      <w:r>
        <w:t xml:space="preserve">In the rapidly evolving landscape of global learning, few regions demonstrate as much dynamism and ambition as</w:t>
      </w:r>
      <w:r>
        <w:t xml:space="preserve"> </w:t>
      </w:r>
      <w:r>
        <w:rPr>
          <w:bCs/>
          <w:b/>
        </w:rPr>
        <w:t xml:space="preserve">United Arab Emirates Abu Dhabi</w:t>
      </w:r>
      <w:r>
        <w:t xml:space="preserve">. This emirate has positioned itself not merely as an economic hub but as a beacon of educational excellence, driven by visionary leadership such as the Abu Dhabi Education Council (ADEC) initiatives. At the heart of this transformation lies a critical professional figure: the</w:t>
      </w:r>
      <w:r>
        <w:t xml:space="preserve"> </w:t>
      </w:r>
      <w:r>
        <w:rPr>
          <w:bCs/>
          <w:b/>
        </w:rPr>
        <w:t xml:space="preserve">Education Administrator</w:t>
      </w:r>
      <w:r>
        <w:t xml:space="preserve">. The role of an</w:t>
      </w:r>
      <w:r>
        <w:t xml:space="preserve"> </w:t>
      </w:r>
      <w:r>
        <w:rPr>
          <w:bCs/>
          <w:b/>
        </w:rPr>
        <w:t xml:space="preserve">Education Administrator</w:t>
      </w:r>
      <w:r>
        <w:t xml:space="preserve"> </w:t>
      </w:r>
      <w:r>
        <w:t xml:space="preserve">in</w:t>
      </w:r>
    </w:p>
    <w:p>
      <w:pPr>
        <w:pStyle w:val="BodyText"/>
      </w:pPr>
      <w:r>
        <w:t xml:space="preserve">United Arab Emirates Abu Dhabi has transcended traditional bureaucratic functions to become a strategic catalyst for innovation, cultural preservation, and academic excellence. This essay explores the multifaceted responsibilities, challenges, and opportunities associated with educational leadership in this unique geopolitical and cultural context.</w:t>
      </w:r>
    </w:p>
    <w:bookmarkStart w:id="20" w:name="X30bbea8b31ef098b799d13eb9321163da5252b2"/>
    <w:p>
      <w:pPr>
        <w:pStyle w:val="Heading2"/>
      </w:pPr>
      <w:r>
        <w:t xml:space="preserve">The Evolution of Educational Leadership in the Region</w:t>
      </w:r>
    </w:p>
    <w:p>
      <w:pPr>
        <w:pStyle w:val="FirstParagraph"/>
      </w:pPr>
      <w:r>
        <w:t xml:space="preserve">To understand the significance of an</w:t>
      </w:r>
      <w:r>
        <w:t xml:space="preserve"> </w:t>
      </w:r>
      <w:r>
        <w:rPr>
          <w:bCs/>
          <w:b/>
        </w:rPr>
        <w:t xml:space="preserve">Education Administrator</w:t>
      </w:r>
      <w:r>
        <w:t xml:space="preserve">, one must first appreciate the historical trajectory of schooling in</w:t>
      </w:r>
    </w:p>
    <w:p>
      <w:pPr>
        <w:pStyle w:val="BodyText"/>
      </w:pPr>
      <w:r>
        <w:t xml:space="preserve">United Arab Emirates Abu Dhabi. Historically, education was localized and traditional. However, over the past two decades, there has been a paradigm shift toward international standards, technological integration, and critical thinking. This shift was not accidental; it was orchestrated by skilled administrators who understood that human capital development is the only sustainable resource for a post-oil economy.</w:t>
      </w:r>
    </w:p>
    <w:p>
      <w:pPr>
        <w:pStyle w:val="BodyText"/>
      </w:pPr>
      <w:r>
        <w:t xml:space="preserve">The</w:t>
      </w:r>
      <w:r>
        <w:t xml:space="preserve"> </w:t>
      </w:r>
      <w:r>
        <w:rPr>
          <w:bCs/>
          <w:b/>
        </w:rPr>
        <w:t xml:space="preserve">Education Administrator</w:t>
      </w:r>
      <w:r>
        <w:t xml:space="preserve"> </w:t>
      </w:r>
      <w:r>
        <w:t xml:space="preserve">in this context acts as the bridge between national vision and classroom reality. They are tasked with translating high-level government policies, such as the Abu Dhabi Educational Vision 2030, into actionable plans within schools. This involves aligning curricula with global benchmarks while ensuring that local identity remains intact. It is a delicate balancing act that requires deep understanding of both pedagogical trends and cultural nuances specific to</w:t>
      </w:r>
    </w:p>
    <w:p>
      <w:pPr>
        <w:pStyle w:val="BodyText"/>
      </w:pPr>
      <w:r>
        <w:t xml:space="preserve">United Arab Emirates Abu Dhabi.</w:t>
      </w:r>
    </w:p>
    <w:bookmarkEnd w:id="20"/>
    <w:bookmarkStart w:id="21" w:name="cultural-stewardship-and-localization"/>
    <w:p>
      <w:pPr>
        <w:pStyle w:val="Heading2"/>
      </w:pPr>
      <w:r>
        <w:t xml:space="preserve">Cultural Stewardship and Localization</w:t>
      </w:r>
    </w:p>
    <w:p>
      <w:pPr>
        <w:pStyle w:val="FirstParagraph"/>
      </w:pPr>
      <w:r>
        <w:t xml:space="preserve">A defining characteristic of being an</w:t>
      </w:r>
      <w:r>
        <w:t xml:space="preserve"> </w:t>
      </w:r>
      <w:r>
        <w:rPr>
          <w:bCs/>
          <w:b/>
        </w:rPr>
        <w:t xml:space="preserve">Education Administrator</w:t>
      </w:r>
      <w:r>
        <w:t xml:space="preserve"> </w:t>
      </w:r>
      <w:r>
        <w:t xml:space="preserve">in</w:t>
      </w:r>
    </w:p>
    <w:p>
      <w:pPr>
        <w:pStyle w:val="BodyText"/>
      </w:pPr>
      <w:r>
        <w:t xml:space="preserve">United Arab Emirates Abu Dhabi is the mandate to preserve and promote Emirati identity. Unlike administrators in more homogeneous Western societies, leaders here must navigate a multicultural environment where students hail from dozens of nations. The administrator’s role involves fostering an inclusive environment that respects diversity while reinforcing national values.</w:t>
      </w:r>
    </w:p>
    <w:p>
      <w:pPr>
        <w:pStyle w:val="BodyText"/>
      </w:pPr>
      <w:r>
        <w:t xml:space="preserve">This includes ensuring that Arabic language and Islamic studies are taught with rigor and relevance, not just as subjects but as pillars of student character development. The</w:t>
      </w:r>
      <w:r>
        <w:t xml:space="preserve"> </w:t>
      </w:r>
      <w:r>
        <w:rPr>
          <w:bCs/>
          <w:b/>
        </w:rPr>
        <w:t xml:space="preserve">Education Administrator</w:t>
      </w:r>
      <w:r>
        <w:t xml:space="preserve"> </w:t>
      </w:r>
      <w:r>
        <w:t xml:space="preserve">must supervise the integration of these core subjects into a broader, modern curriculum. They serve as guardians of cultural heritage, ensuring that globalization does not lead to cultural erosion. In</w:t>
      </w:r>
    </w:p>
    <w:p>
      <w:pPr>
        <w:pStyle w:val="BodyText"/>
      </w:pPr>
      <w:r>
        <w:t xml:space="preserve">United Arab Emirates Abu Dhabi, this dual mandate—global competitiveness and local rootedness—is the hallmark of effective educational administration.</w:t>
      </w:r>
    </w:p>
    <w:bookmarkEnd w:id="21"/>
    <w:bookmarkStart w:id="22" w:name="Xdc9fbe0ab995322a2c1e5124731ebee6e4446e9"/>
    <w:p>
      <w:pPr>
        <w:pStyle w:val="Heading2"/>
      </w:pPr>
      <w:r>
        <w:t xml:space="preserve">Tech-Enabled Innovation and Infrastructure Management</w:t>
      </w:r>
    </w:p>
    <w:p>
      <w:pPr>
        <w:pStyle w:val="FirstParagraph"/>
      </w:pPr>
      <w:r>
        <w:t xml:space="preserve">United Arab Emirates Abu Dhabi is synonymous with futuristic infrastructure and digital innovation. Consequently, the</w:t>
      </w:r>
      <w:r>
        <w:t xml:space="preserve"> </w:t>
      </w:r>
      <w:r>
        <w:rPr>
          <w:bCs/>
          <w:b/>
        </w:rPr>
        <w:t xml:space="preserve">Education Administrator</w:t>
      </w:r>
      <w:r>
        <w:t xml:space="preserve"> </w:t>
      </w:r>
      <w:r>
        <w:t xml:space="preserve">is expected to be a technology champion. This goes beyond purchasing tablets or smartboards; it involves overseeing comprehensive digital transformation strategies.</w:t>
      </w:r>
    </w:p>
    <w:p>
      <w:pPr>
        <w:pStyle w:val="BodyText"/>
      </w:pPr>
      <w:r>
        <w:t xml:space="preserve">An effective administrator in this region must ensure that schools are equipped with Learning Management Systems (LMS), AI-driven analytics tools for student performance, and virtual reality labs where appropriate. They must manage budgets to allocate funds toward sustainable energy solutions in school buildings and smart campus technologies. The pressure is high because the expectations from parents and the government in</w:t>
      </w:r>
    </w:p>
    <w:p>
      <w:pPr>
        <w:pStyle w:val="BodyText"/>
      </w:pPr>
      <w:r>
        <w:t xml:space="preserve">United Arab Emirates Abu Dhabi are exceptionally high regarding technological proficiency. The administrator must constantly upskill their faculty to handle these tools, ensuring that technology enhances pedagogy rather than distracting from it.</w:t>
      </w:r>
    </w:p>
    <w:bookmarkEnd w:id="22"/>
    <w:bookmarkStart w:id="23" w:name="Xb0cbdc95f45eda8f695a654363271a86cfda74d"/>
    <w:p>
      <w:pPr>
        <w:pStyle w:val="Heading2"/>
      </w:pPr>
      <w:r>
        <w:t xml:space="preserve">Talent Management and Faculty Development</w:t>
      </w:r>
    </w:p>
    <w:p>
      <w:pPr>
        <w:pStyle w:val="FirstParagraph"/>
      </w:pPr>
      <w:r>
        <w:t xml:space="preserve">The quality of education is directly proportional to the quality of its teachers. In</w:t>
      </w:r>
    </w:p>
    <w:p>
      <w:pPr>
        <w:pStyle w:val="BodyText"/>
      </w:pPr>
      <w:r>
        <w:t xml:space="preserve">United Arab Emirates Abu Dhabi, school administrations often employ a diverse workforce consisting of local Emirati educators and international expatriates. The</w:t>
      </w:r>
      <w:r>
        <w:t xml:space="preserve"> </w:t>
      </w:r>
      <w:r>
        <w:rPr>
          <w:bCs/>
          <w:b/>
        </w:rPr>
        <w:t xml:space="preserve">Education Administrator</w:t>
      </w:r>
      <w:r>
        <w:t xml:space="preserve"> </w:t>
      </w:r>
      <w:r>
        <w:t xml:space="preserve">plays a pivotal role in bridging this cultural and professional gap within staff rooms.</w:t>
      </w:r>
    </w:p>
    <w:p>
      <w:pPr>
        <w:pStyle w:val="BodyText"/>
      </w:pPr>
      <w:r>
        <w:t xml:space="preserve">This role involves rigorous recruitment processes, continuous professional development (CPD) planning, and performance evaluation. Administrators must create mentorship programs that pair experienced international teachers with local graduates to facilitate knowledge transfer. Furthermore, they must address the unique retention challenges of the expatriate sector by fostering a supportive workplace culture. In</w:t>
      </w:r>
    </w:p>
    <w:p>
      <w:pPr>
        <w:pStyle w:val="BodyText"/>
      </w:pPr>
      <w:r>
        <w:t xml:space="preserve">United Arab Emirates Abu Dhabi, where teacher turnover can impact student outcomes significantly, the</w:t>
      </w:r>
      <w:r>
        <w:t xml:space="preserve"> </w:t>
      </w:r>
      <w:r>
        <w:rPr>
          <w:bCs/>
          <w:b/>
        </w:rPr>
        <w:t xml:space="preserve">Education Administrator</w:t>
      </w:r>
      <w:r>
        <w:t xml:space="preserve"> </w:t>
      </w:r>
      <w:r>
        <w:t xml:space="preserve">is essentially a human capital strategist who ensures that talent remains engaged and motivated.</w:t>
      </w:r>
    </w:p>
    <w:bookmarkEnd w:id="23"/>
    <w:bookmarkStart w:id="24" w:name="Xc3637395acec36e6b4850313c475262d6ab2532"/>
    <w:p>
      <w:pPr>
        <w:pStyle w:val="Heading2"/>
      </w:pPr>
      <w:r>
        <w:t xml:space="preserve">Navigating Regulatory Frameworks and Compliance</w:t>
      </w:r>
    </w:p>
    <w:p>
      <w:pPr>
        <w:pStyle w:val="FirstParagraph"/>
      </w:pPr>
      <w:r>
        <w:t xml:space="preserve">The educational sector in</w:t>
      </w:r>
    </w:p>
    <w:p>
      <w:pPr>
        <w:pStyle w:val="BodyText"/>
      </w:pPr>
      <w:r>
        <w:t xml:space="preserve">United Arab Emirates Abu Dhabi, whether public or private, operates under strict regulatory frameworks overseen by bodies like the Knowledge and Human Development Authority (KHDA) or ADEC. An</w:t>
      </w:r>
      <w:r>
        <w:t xml:space="preserve"> </w:t>
      </w:r>
      <w:r>
        <w:rPr>
          <w:bCs/>
          <w:b/>
        </w:rPr>
        <w:t xml:space="preserve">Education Administrator</w:t>
      </w:r>
      <w:r>
        <w:t xml:space="preserve"> </w:t>
      </w:r>
      <w:r>
        <w:t xml:space="preserve">must possess a meticulous understanding of these regulations.</w:t>
      </w:r>
    </w:p>
    <w:p>
      <w:pPr>
        <w:pStyle w:val="BodyText"/>
      </w:pPr>
      <w:r>
        <w:t xml:space="preserve">This includes ensuring compliance with student safety laws, data privacy standards (especially regarding digital records), and accreditation requirements. The administrator is the primary point of contact during inspections and audits. They must interpret complex regulatory changes and implement necessary procedural updates across all departments. Failure to comply can result in severe penalties for schools; thus, the role requires a high degree of integrity, attention to detail, and legal acumen.</w:t>
      </w:r>
    </w:p>
    <w:bookmarkEnd w:id="24"/>
    <w:bookmarkStart w:id="25" w:name="X79b2687dc6505248788b31e2e52bc19bd491334"/>
    <w:p>
      <w:pPr>
        <w:pStyle w:val="Heading2"/>
      </w:pPr>
      <w:r>
        <w:t xml:space="preserve">Community Engagement and Stakeholder Relations</w:t>
      </w:r>
    </w:p>
    <w:p>
      <w:pPr>
        <w:pStyle w:val="FirstParagraph"/>
      </w:pPr>
      <w:r>
        <w:t xml:space="preserve">Schools do not exist in vacuums. In</w:t>
      </w:r>
    </w:p>
    <w:p>
      <w:pPr>
        <w:pStyle w:val="BodyText"/>
      </w:pPr>
      <w:r>
        <w:t xml:space="preserve">United Arab Emirates Abu Dhabi, there is intense community engagement expected from educational institutions. The</w:t>
      </w:r>
      <w:r>
        <w:t xml:space="preserve"> </w:t>
      </w:r>
      <w:r>
        <w:rPr>
          <w:bCs/>
          <w:b/>
        </w:rPr>
        <w:t xml:space="preserve">Education Administrator</w:t>
      </w:r>
      <w:r>
        <w:t xml:space="preserve"> </w:t>
      </w:r>
      <w:r>
        <w:t xml:space="preserve">serves as the face of the school to parents, government officials, and the broader community.</w:t>
      </w:r>
    </w:p>
    <w:p>
      <w:pPr>
        <w:pStyle w:val="BodyText"/>
      </w:pPr>
      <w:r>
        <w:t xml:space="preserve">This involves organizing parent-teacher associations that are culturally sensitive yet effective in fostering home-school partnerships. It also involves collaborating with local businesses for internship opportunities and with cultural institutions for field trips. The administrator must manage communications effectively, addressing parental concerns while advocating for the school’s mission. In a region where education is viewed as the primary vehicle for social mobility and national pride, the reputation management handled by the</w:t>
      </w:r>
      <w:r>
        <w:t xml:space="preserve"> </w:t>
      </w:r>
      <w:r>
        <w:rPr>
          <w:bCs/>
          <w:b/>
        </w:rPr>
        <w:t xml:space="preserve">Education Administrator</w:t>
      </w:r>
      <w:r>
        <w:t xml:space="preserve"> </w:t>
      </w:r>
      <w:r>
        <w:t xml:space="preserve">is crucial.</w:t>
      </w:r>
    </w:p>
    <w:bookmarkEnd w:id="25"/>
    <w:bookmarkStart w:id="26" w:name="conclusion"/>
    <w:p>
      <w:pPr>
        <w:pStyle w:val="Heading2"/>
      </w:pPr>
      <w:r>
        <w:t xml:space="preserve">Conclusion</w:t>
      </w:r>
    </w:p>
    <w:p>
      <w:pPr>
        <w:pStyle w:val="FirstParagraph"/>
      </w:pPr>
      <w:r>
        <w:t xml:space="preserve">In conclusion, the position of an</w:t>
      </w:r>
      <w:r>
        <w:t xml:space="preserve"> </w:t>
      </w:r>
      <w:r>
        <w:rPr>
          <w:bCs/>
          <w:b/>
        </w:rPr>
        <w:t xml:space="preserve">Education Administrator</w:t>
      </w:r>
      <w:r>
        <w:rPr>
          <w:vertAlign w:val="superscript"/>
        </w:rPr>
        <w:t xml:space="preserve">[1]</w:t>
      </w:r>
      <w:r>
        <w:t xml:space="preserve">United Arab Emirates Abu Dhabi</w:t>
      </w:r>
    </w:p>
    <w:p>
      <w:pPr>
        <w:pStyle w:val="BodyText"/>
      </w:pPr>
      <w:r>
        <w:t xml:space="preserve">[2] is one of the most complex and rewarding roles in the modern educational sector. It requires a unique blend of cultural sensitivity, technological savvy, regulatory knowledge, and strategic vision. As</w:t>
      </w:r>
    </w:p>
    <w:p>
      <w:pPr>
        <w:pStyle w:val="BodyText"/>
      </w:pPr>
      <w:r>
        <w:t xml:space="preserve">United Arab Emirates Abu Dhabi</w:t>
      </w:r>
    </w:p>
    <w:p>
      <w:pPr>
        <w:pStyle w:val="BodyText"/>
      </w:pPr>
      <w:r>
        <w:t xml:space="preserve">[3] continues to strive for excellence on the global stage, its education administrators will remain the architects of this future. They are not just managers; they are visionary leaders who ensure that every child, regardless of background, receives an education that is both globally competitive and locally meaningful. The success of</w:t>
      </w:r>
    </w:p>
    <w:p>
      <w:pPr>
        <w:pStyle w:val="BodyText"/>
      </w:pPr>
      <w:r>
        <w:t xml:space="preserve">United Arab Emirates Abu Dhabi</w:t>
      </w:r>
    </w:p>
    <w:p>
      <w:pPr>
        <w:pStyle w:val="BodyText"/>
      </w:pPr>
      <w:r>
        <w:t xml:space="preserve">[4]’s knowledge economy depends heavily on the efficacy of these administrators in nurturing the next generation of innovators, thinkers, and citizens.</w:t>
      </w:r>
    </w:p>
    <w:p>
      <w:r>
        <w:pict>
          <v:rect style="width:0;height:1.5pt" o:hralign="center" o:hrstd="t" o:hr="t"/>
        </w:pict>
      </w:r>
    </w:p>
    <w:p>
      <w:pPr>
        <w:pStyle w:val="FirstParagraph"/>
      </w:pPr>
      <w:r>
        <w:t xml:space="preserve">The strategic management of educational institutions.</w:t>
      </w:r>
    </w:p>
    <w:p>
      <w:pPr>
        <w:pStyle w:val="BodyText"/>
      </w:pPr>
      <w:r>
        <w:t xml:space="preserve">A key emirate in the UAE with a focus on education reform.</w:t>
      </w:r>
    </w:p>
    <w:p>
      <w:pPr>
        <w:pStyle w:val="BodyText"/>
      </w:pPr>
      <w:r>
        <w:t xml:space="preserve">The geographic and political center for many educational policy decisions.</w:t>
      </w:r>
    </w:p>
    <w:p>
      <w:pPr>
        <w:pStyle w:val="BodyText"/>
      </w:pPr>
      <w:r>
        <w:t xml:space="preserve">&lt;4&gt;The broader national context within which Abu Dhabi operates.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Arab Emirates Abu Dhabi</dc:title>
  <dc:creator/>
  <dc:language>en</dc:language>
  <cp:keywords/>
  <dcterms:created xsi:type="dcterms:W3CDTF">2026-07-29T16:41:56Z</dcterms:created>
  <dcterms:modified xsi:type="dcterms:W3CDTF">2026-07-29T16:41:56Z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