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9a64cd90d2d16bd10f8cf289b207d63c75e2ede"/>
    <w:p>
      <w:pPr>
        <w:pStyle w:val="Heading1"/>
      </w:pPr>
      <w:r>
        <w:t xml:space="preserve">The Strategic Leadership of an Education Administrator in United States Miami</w:t>
      </w:r>
    </w:p>
    <w:p>
      <w:pPr>
        <w:pStyle w:val="FirstParagraph"/>
      </w:pPr>
      <w:r>
        <w:rPr>
          <w:bCs/>
          <w:b/>
        </w:rPr>
        <w:t xml:space="preserve">Abstract</w:t>
      </w:r>
    </w:p>
    <w:p>
      <w:pPr>
        <w:pStyle w:val="BodyText"/>
      </w:pPr>
      <w:r>
        <w:t xml:space="preserve">In the dynamic and rapidly evolving landscape of public education, the role of the Education Administrator has become increasingly critical. Nowhere is this more evident than within the bustling educational ecosystem of United States Miami. As a global gateway characterized by its unique demographic diversity, economic volatility, and cultural richness, Miami presents distinct challenges and opportunities for school leadership. This essay explores the multifaceted responsibilities of an Education Administrator in this specific region, examining how they navigate policy implementation, community engagement, resource allocation, and student support systems to foster educational excellence.</w:t>
      </w:r>
    </w:p>
    <w:bookmarkStart w:id="20" w:name="X46ec36b1f61b56e1c2201b3ac28e481191f1e2c"/>
    <w:p>
      <w:pPr>
        <w:pStyle w:val="Heading2"/>
      </w:pPr>
      <w:r>
        <w:t xml:space="preserve">The Unique Context of United States Miami</w:t>
      </w:r>
    </w:p>
    <w:p>
      <w:pPr>
        <w:pStyle w:val="FirstParagraph"/>
      </w:pPr>
      <w:r>
        <w:t xml:space="preserve">To understand the scope of the Education Administrator’s role in United States Miami, one must first appreciate the geographical and sociological context. Miami is not merely a city; it is a cultural melting pot often described as "The Gateway to the Americas." The student population within this district reflects this diversity, comprising significant numbers of English language learners (ELLs), students from varying socioeconomic backgrounds, and individuals displaced by climate-related events or economic shifts. Consequently, an Education Administrator operating in this region cannot rely on one-size-fits-all solutions. Instead, they must adopt a culturally responsive leadership style that honors the heritage of families while ensuring rigorous academic standards are met.</w:t>
      </w:r>
    </w:p>
    <w:p>
      <w:pPr>
        <w:pStyle w:val="BodyText"/>
      </w:pPr>
      <w:r>
        <w:t xml:space="preserve">The volatility of the local economy further complicates matters. Miami experiences seasonal fluctuations in tourism and real estate, which can impact family stability and student attendance rates. Therefore, an effective Education Administrator must act as a stabilizing force, creating school environments that provide consistency amidst external chaos. This requires a deep understanding of community dynamics and the ability to pivot strategies quickly in response to local crises.</w:t>
      </w:r>
    </w:p>
    <w:bookmarkEnd w:id="20"/>
    <w:bookmarkStart w:id="21" w:name="navigating-policy-and-compliance"/>
    <w:p>
      <w:pPr>
        <w:pStyle w:val="Heading2"/>
      </w:pPr>
      <w:r>
        <w:t xml:space="preserve">Navigating Policy and Compliance</w:t>
      </w:r>
    </w:p>
    <w:p>
      <w:pPr>
        <w:pStyle w:val="FirstParagraph"/>
      </w:pPr>
      <w:r>
        <w:t xml:space="preserve">A primary function of any Education Administrator is the translation of broad educational policies into actionable school-level practices. In United States Miami, administrators must navigate a complex web of state mandates from Florida, federal requirements under the Every Student Succeeds Act (ESSA), and local district initiatives. One of the most pressing issues in recent years has been literacy instruction and reading proficiency standards. Administrators are tasked with ensuring that curriculum frameworks align with state testing requirements while remaining engaging for students.</w:t>
      </w:r>
    </w:p>
    <w:p>
      <w:pPr>
        <w:pStyle w:val="BodyText"/>
      </w:pPr>
      <w:r>
        <w:t xml:space="preserve">Furthermore, compliance extends beyond academics to include safety and security protocols. Given the natural disaster risks associated with South Florida, such as hurricanes and flooding, Education Administrators must maintain robust emergency preparedness plans. This administrative burden requires meticulous attention to detail and continuous professional development to stay abreast of changing legal and regulatory landscapes.</w:t>
      </w:r>
    </w:p>
    <w:bookmarkEnd w:id="21"/>
    <w:bookmarkStart w:id="22" w:name="Xbaa32a4dad5d04925c219cf86899e7962f43167"/>
    <w:p>
      <w:pPr>
        <w:pStyle w:val="Heading2"/>
      </w:pPr>
      <w:r>
        <w:t xml:space="preserve">Resource Management and Fiscal Responsibility</w:t>
      </w:r>
    </w:p>
    <w:p>
      <w:pPr>
        <w:pStyle w:val="FirstParagraph"/>
      </w:pPr>
      <w:r>
        <w:t xml:space="preserve">Educational excellence does not occur in a vacuum; it requires substantial financial resources. Education Administrators in United States Miami are often tasked with stretching limited budgets to maximize impact. This involves strategic fiscal management, where decisions on hiring, technology integration, and facility maintenance are made with long-term sustainability in mind.</w:t>
      </w:r>
    </w:p>
    <w:p>
      <w:pPr>
        <w:pStyle w:val="BodyText"/>
      </w:pPr>
      <w:r>
        <w:t xml:space="preserve">In a competitive urban environment like Miami, schools also vie for private funding and corporate partnerships. Administrators must serve as chief development officers alongside their leadership roles, seeking grants and sponsorships to supplement public funds. Whether it is securing technology for computer labs or funding after-school programs, the ability to attract external resources is a hallmark of successful administration in this region. Additionally, equitable distribution of these resources is crucial; administrators must ensure that schools in underserved neighborhoods receive adequate support to bridge achievement gaps.</w:t>
      </w:r>
    </w:p>
    <w:bookmarkEnd w:id="22"/>
    <w:bookmarkStart w:id="23" w:name="fostering-community-engagement"/>
    <w:p>
      <w:pPr>
        <w:pStyle w:val="Heading2"/>
      </w:pPr>
      <w:r>
        <w:t xml:space="preserve">Fostering Community Engagement</w:t>
      </w:r>
    </w:p>
    <w:p>
      <w:pPr>
        <w:pStyle w:val="FirstParagraph"/>
      </w:pPr>
      <w:r>
        <w:t xml:space="preserve">The relationship between the school and the community is symbiotic. In United States Miami, where many families are immigrants or refugees, trust is not always guaranteed. Education Administrators play a pivotal role in building bridges between schools and parents who may feel marginalized by traditional educational systems. This involves creating inclusive communication channels that accommodate multiple languages and cultural norms.</w:t>
      </w:r>
    </w:p>
    <w:p>
      <w:pPr>
        <w:pStyle w:val="BodyText"/>
      </w:pPr>
      <w:r>
        <w:t xml:space="preserve">Effective administrators organize regular town halls, parent workshops, and community outreach events to demystify the educational process. By involving parents in decision-making processes, such as through school advisory councils, administrators foster a sense of ownership among families. This engagement is vital for student success, as research consistently shows that parental involvement correlates with higher academic achievement and better behavioral outcomes.</w:t>
      </w:r>
    </w:p>
    <w:bookmarkEnd w:id="23"/>
    <w:bookmarkStart w:id="24" w:name="X7f7ec41bedab668726df73c22cae924718d9317"/>
    <w:p>
      <w:pPr>
        <w:pStyle w:val="Heading2"/>
      </w:pPr>
      <w:r>
        <w:t xml:space="preserve">Supporting Student Well-being and Holistic Development</w:t>
      </w:r>
    </w:p>
    <w:p>
      <w:pPr>
        <w:pStyle w:val="FirstParagraph"/>
      </w:pPr>
      <w:r>
        <w:t xml:space="preserve">Beyond academics, the modern Education Administrator in United States Miami must prioritize the holistic well-being of students. The mental health crisis among adolescents has become a significant concern, exacerbated by social media pressures and socio-economic instability. Administrators are responsible for implementing comprehensive support systems that include counselors, psychologists, and social workers.</w:t>
      </w:r>
    </w:p>
    <w:p>
      <w:pPr>
        <w:pStyle w:val="BodyText"/>
      </w:pPr>
      <w:r>
        <w:t xml:space="preserve">This holistic approach also extends to physical safety and inclusive environments. Creating a school climate where every student feels valued regardless of their background is essential. This includes addressing issues of bullying, promoting diversity equity and inclusion (DEI) initiatives, and providing support for students with special needs. By fostering a supportive culture, administrators contribute to the social-emotional learning (SEL) that prepares students not just for tests, but for life.</w:t>
      </w:r>
    </w:p>
    <w:bookmarkEnd w:id="24"/>
    <w:bookmarkStart w:id="25" w:name="Xabf1babbbf077d73025b6502f293aa88660a11c"/>
    <w:p>
      <w:pPr>
        <w:pStyle w:val="Heading2"/>
      </w:pPr>
      <w:r>
        <w:t xml:space="preserve">The Path Forward: Innovation and Resilience</w:t>
      </w:r>
    </w:p>
    <w:p>
      <w:pPr>
        <w:pStyle w:val="FirstParagraph"/>
      </w:pPr>
      <w:r>
        <w:t xml:space="preserve">Looking ahead, the role of the Education Administrator in United States Miami will continue to evolve. The integration of artificial intelligence in education, post-pandemic recovery strategies, and climate resilience planning will define the next decade of leadership. Administrators must be innovators who are willing to experiment with new pedagogical models while maintaining high ethical standards.</w:t>
      </w:r>
    </w:p>
    <w:p>
      <w:pPr>
        <w:pStyle w:val="BodyText"/>
      </w:pPr>
      <w:r>
        <w:t xml:space="preserve">Moreover, resilience is key. The ability to learn from setbacks and adapt to changing circumstances is a trait that distinguishes great administrators in Miami. Whether responding to a sudden surge in student enrollment due to migration or adapting curriculum changes overnight, these leaders must remain calm, decisive, and visionary.</w:t>
      </w:r>
    </w:p>
    <w:bookmarkEnd w:id="25"/>
    <w:bookmarkStart w:id="26" w:name="conclusion"/>
    <w:p>
      <w:pPr>
        <w:pStyle w:val="Heading2"/>
      </w:pPr>
      <w:r>
        <w:t xml:space="preserve">Conclusion</w:t>
      </w:r>
    </w:p>
    <w:p>
      <w:pPr>
        <w:pStyle w:val="FirstParagraph"/>
      </w:pPr>
      <w:r>
        <w:t xml:space="preserve">In conclusion, the Education Administrator in United States Miami holds a position of profound influence and responsibility. They are the linchpin connecting policy with practice, resources with needs, and schools with communities. By navigating the unique cultural, economic, and social complexities of this vibrant city, they ensure that education remains a powerful engine for mobility and opportunity. The success of students in this region depends heavily on the strategic acumen, empathetic leadership, and unwavering commitment of these administrators. As Miami continues to grow and change, so too must the strategies employed by those who lead its schools, ensuring that every child has access to a high-quality education regardless of their circumstances.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an Education Administrator in United States Miami</dc:title>
  <dc:creator/>
  <cp:keywords/>
  <dcterms:created xsi:type="dcterms:W3CDTF">2026-07-29T12:07:01Z</dcterms:created>
  <dcterms:modified xsi:type="dcterms:W3CDTF">2026-07-29T12:07:01Z</dcterms:modified>
</cp:coreProperties>
</file>

<file path=docProps/custom.xml><?xml version="1.0" encoding="utf-8"?>
<Properties xmlns="http://schemas.openxmlformats.org/officeDocument/2006/custom-properties" xmlns:vt="http://schemas.openxmlformats.org/officeDocument/2006/docPropsVTypes"/>
</file>