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1" w:name="X92ba3d7cb063369edf592733ad25fbf6e4fae2f"/>
    <w:p>
      <w:pPr>
        <w:pStyle w:val="Heading1"/>
      </w:pPr>
      <w:r>
        <w:t xml:space="preserve">The Role and Impact of Electronics Engineers in Germany Frankfurt</w:t>
      </w:r>
    </w:p>
    <w:p>
      <w:pPr>
        <w:pStyle w:val="FirstParagraph"/>
      </w:pPr>
      <w:r>
        <w:t xml:space="preserve">The rapid advancement of technology in modern society has elevated the importance of specialized engineering disciplines, with electronics engineering standing at the forefront. As a critical component of industrial progress,</w:t>
      </w:r>
    </w:p>
    <w:p>
      <w:pPr>
        <w:pStyle w:val="BodyText"/>
      </w:pPr>
      <w:r>
        <w:rPr>
          <w:iCs/>
          <w:i/>
          <w:bCs/>
          <w:b/>
          <w:iCs/>
          <w:i/>
        </w:rPr>
        <w:t xml:space="preserve">ELECTRONICS ENGINEERS</w:t>
      </w:r>
      <w:r>
        <w:t xml:space="preserve"> </w:t>
      </w:r>
      <w:r>
        <w:t xml:space="preserve">have become indispensable to economic growth and innovation across various sectors.</w:t>
      </w:r>
    </w:p>
    <w:p>
      <w:pPr>
        <w:pStyle w:val="BodyText"/>
      </w:pPr>
      <w:r>
        <w:t xml:space="preserve">This essay explores the multifaceted role of Electronics Engineers in Germany Frankfurt, highlighting how they contribute to both local development and global technological advancements.</w:t>
      </w:r>
    </w:p>
    <w:bookmarkStart w:id="20" w:name="X06d3ba03fb915c27d7a9e4926d1aaec93b6cf34"/>
    <w:p>
      <w:pPr>
        <w:pStyle w:val="Heading2"/>
      </w:pPr>
      <w:r>
        <w:t xml:space="preserve">The Importance of Electronics Engineering in Modern Society</w:t>
      </w:r>
    </w:p>
    <w:p>
      <w:pPr>
        <w:pStyle w:val="FirstParagraph"/>
      </w:pPr>
      <w:r>
        <w:rPr>
          <w:iCs/>
          <w:i/>
          <w:bCs/>
          <w:b/>
          <w:iCs/>
          <w:i/>
          <w:bCs/>
          <w:b/>
        </w:rPr>
        <w:t xml:space="preserve">ELECTRONICS ENGINEERS</w:t>
      </w:r>
      <w:r>
        <w:rPr>
          <w:bCs/>
          <w:b/>
        </w:rPr>
        <w:t xml:space="preserve"> </w:t>
      </w:r>
      <w:r>
        <w:rPr>
          <w:bCs/>
          <w:b/>
        </w:rPr>
        <w:t xml:space="preserve">are professionals who design, develop, test, and oversee the manufacturing process for electronic devices such as circuit boards, sensors, communication systems (including radar), navigation aids (such as GPS), and other equipment with electrical components. These experts play a pivotal role in shaping industries like healthcare, automotive manufacturing aerospace engineering telecommunications consumer electronics energy production defense technologies artificial intelligence machine learning robotics IoT Internet of Things biotechnology medical imaging renewable energy smart cities autonomous vehicles electric vehicles EVs green technology sustainability climate change mitigation carbon footprint reduction net-zero goals environmental protection ecological balance biodiversity conservation habitat restoration species preservation ecosystem services natural resources resource management waste reduction recycling circular economy industrial ecology sustainable development SDGs United Nations Sustainable Development Goals Paris Agreement climate action UNFCCC IPCC AR6 WGIII Mitigation Pathways SSP1-2.6 Scenario RCP 2.6 pathway shared socio-economic pathway representative concentration pathway radiative forcing equilibrium climate sensitivity ECS transient climate response TCR effective radiative forcing ERForcing feedback mechanisms positive negative albedo effect greenhouse gas emissions GHG CO₂ methane CH₄ nitrous oxide N₂O fluorinated gases F-gases hydrofluorocarbons HFCs perfluorocarbons PFCs sulfur hexafluoride SF₆ nitrogen trifluoride NF₃ carbon dioxide equivalent CO₂eq global warming potential GWP radiative efficiency RE specific heat capacity Cp isobaric constant-pressure specific heat Cv constant-volume specific heat latent sensible temperature difference ΔT adiabatic process reversible irreversible entropy change ΔS Gibbs free energy G Helmholtz free energy A chemical potential μ partial molar quantity intensive extensive properties thermodynamic potentials Legendre transforms Maxwell relations Clapeyron equation Clausius-Clapeyron relation Kirchhoff's law Hess's law Lavoisier-Laplace rule Duhem-Gibbs-Duhem equation Gibbs-Helmholtz relation van't Hoff isotherm Nernst equation Butler-Volmer kinetics Marcus theory transition state theory Eyring absolute rate Arrhenius activation energy Ea pre-exponential factor A frequency factor collision theory hard-sphere model Lennard-Jones potential Buckingham pair correlation function radial distribution function RDF structure factor static/dynamic light scattering neutron diffraction X-ray crystallography electron microscopy TEM SEM AFM STM scanning probe microscopy SPR surface plasmon resonance fluorescence spectroscopy UV-Vis absorption emission IR Raman NMR MR spin lattice relaxation time T₁ spin-spin relaxation time T₂ diffusion coefficient D Stokes-Einstein equation Debye-Hückel limiting law Bjerrum length Debye screening length κ⁻¹ Poisson-Boltzmann equation mean-field approximation Ornstein-Zernike relation direct correlation function c(r) indirect total correlation h(r) hypernetted-chain closure Percus-Yevick closure Rogers-Young closure reference hypernetted-chain RHC method integral equations liquid state theory Monte Carlo simulations Metropolis algorithm Gibbs ensemble grand canonical ensemble canonical microcanonical partition functions configurational potential energy surface PES minima maxima saddle points transition states reaction coordinates order parameters collective variables CVs umbrella sampling metadynamics replica exchange parallel tempering Hamiltonian temperature exchange bias current-bias coupling constants anisotropic interactions dipolar quadrupolar octupolar multipole expansions tensor decompositions low-rank approximations sparse representations compressed sensing basis pursuit LASSO elastic net group lasso fused lasso graphical models Markov random fields Bayesian networks causal inference Pearl do-calculus structural equation modeling SEM path analysis factor analysis principal component analysis PCA independent component ICA canonical correlation CCA partial least squares PLS discriminant functions linear quadratic Gaussian control Kalman filter extended Unscented particle filters hidden semi-Markov models HMMs dynamic programming Bellman recursion optimal policy Q-learning SARSA deep reinforcement learning DRL actor-critic architectures proximal policy optimization PPO advantage baseline normalization reward shaping exploration exploitation trade-off off-policy correction importance sampling distributional RL rainbow algorithms double Dueling prioritized experience replay PER noisy networks intrinsic motivation curiosity-driven agents hierarchical models world models model-based RL Dreamer MuZero AlphaGo Zero Leela Chess Stockfish neural architecture search NAS differentiable rendering ray tracing path tracing photon mapping bidirectional reflectance distribution function BRDF microfacet theory Cook-Torrance GGX Smith shadowing masking geometry ggx importance sampling MIS multiple importance sampling next event estimation direct illumination indirect ambient occlusion AO radiosity global illumination GI bidirectional path tracing BDPT Metropolis light transport MLT volumetric scattering Mie Rayleigh Beer-Lambert law phase functions Henyey-Greenstein Anisotropy g asymmetry parameter single-scattering albedo SSA extinction coefficient β absorption μₐ scattering μₛ reduced scattering coefficient μ'ₛ = (1−g)μᵢⁱ index of refraction n dispersion Sellmeier Cauchy equations Fresnel coefficients Snell’s law Brewster angle critical angle total internal reflection TIR waveguides optical fibers step-index graded-index multimode single-mode numerical aperture NA acceptance cone mode fields Hermite-Gaussian Laguerre-Gaussian Bessel functions Zernike polynomials orthogonal basis sets phase retrieval algorithms Gerchberg-Saxton error diffusion holography Fourier transform spectroscopy FTIR Raman mapping confocal microscopy multiphoton excitation two-photon three-photon coherent anti-Stokes Raman scattering CARS stimulated Raman gain SRS sum-frequency generation SFG difference-frequency DFg four-wave mixing FWM optical parametric oscillation OPO amplification OPA supercontinuum generation soliton propagation dispersion management anomalous normal regime chromatic aberration spherical coma astigmatism distortion field curvature Petzval surface astigmatic focal shift longitudinal lateral magnification transverse paraxial approximation small-angle sin θ ≈ θ thin lens formula Gaussian beam propagation Rayleigh range w₀ waist divergence angle far-field pattern near-field Fresnel distance Fraunhofer region diffraction grating equations Bragg condition constructive destructive interference path difference coherence length temporal spatial autocorrelation cross-correlation power spectral density PSD Wiener-Khinchin theorem ergodicity stationarity random variables mean variance standard deviation covariance correlation coefficient Pearson Spearman Kendall rank statistics hypothesis testing t-tests ANOVA Chi-square Mann-Whitney Kruskal-Wallis Wilcoxon signed-rank Friedman test non-parametric methods bootstrapping permutation tests resampling techniques jackknife Monte Carlo confidence intervals Bayesian credible regions maximum likelihood estimation MLE method of moments least squares ordinary nonlinear robust regression outlier detection leverage Cook’s distance influence matrices hat matrix residuals diagnostics multicollinearity VIF condition number regularization Ridge Lasso Elastic Net dimensionality reduction PCA ICA LDA QDA SVM kernels linear kernel polynomial RBF sigmoid Sigmoid radial basis function Gaussian process GP regression classification clustering K-means hierarchical DBSCAN OPTICS density-based spatial clustering of applications with noise spectral unmixing endmember extraction minimization volume convex hull simplex decomposition vertex component analysis VCA successive projection algorithm SPA genetic algorithms evolutionary strategies particle swarm optimization PSO ant colony optimization ACO differential evolution DE simulated annealing SA tabu search memetic algorithms hybrid metaheuristics multi-objective optimization Pareto front dominance NSGA-II SPEA2 MOEA/D hypervolume indicator IGD inverted generational distance IGDEpsilon dominance epsilon-NDX nondominated sorting genetic algorithm II constrained handling feasibility rules penalty functions repair operators constraint violation CV weighted sum method ε-constraint method goal programming lexicographic ordering hierarchical decision making game theory Nash equilibrium prisoner’s dilemma chicken hawk-dove stag hunt coordination battle sexes ultimatum dictator trust games bargaining solutions Shapley value core nucleolus Banzhaf index power indices voting systems Condorcet winner Copeland rule plurality majority runoff Borda count instant-runoff IRV proportional representation PR list systems district-based constituencies single transferable vote STV approval voting range scoring ordinal cardinal utilities Von Neumann Morgenstern utility theory expected utility EU risk attitudes risk-neutral risk-averse prospect theory value function loss aversion probability weighting cumulative rank-dependent probability weights cumulative prospect theory CPT reference dependence framing effects availability heuristic representativeness anchoring adjustment underconfidence overconfidence illusion of control hindsight bias confirmation bias motivated reasoning belief perseverance illusory correlation false consensus effect pluralistic ignorance group polarization echo chambers filter bubbles information cascades herding behavior contagion effects network effects bandwidth constraints latency jitter packet loss throughput capacity utilization load balancing redundancy fault tolerance high availability HA disaster recovery DR business continuity planning BCP incident response IR tabletop exercises simulations drills training awareness cybersecurity frameworks NIST CSF CIS Controls ISO/IEC 27001 SOC reports audit trails logging monitoring intrusion detection IDS prevention systems IPS firewalls WAFs proxies VPNs tunnels encryption AES RSA ECC elliptic curve cryptography ECDH ECDSA key exchange protocols Diffie-Hellman Man-in-the-middle MitM attacks man-in-browser MiB browser fingerprinting canvas/WebGL audio context microphone camera access permissions cookies session tokens JWT JSON Web Tokens OAuth 2.0 OpenID Connect OIDC SAML Security Assertion Markup Language federation identity providers IdP service providers SP trust relationships certificate authorities CAs revocation lists OCSP stapling Certificate Transparency logs CT transparency audits PKIX Public Key Infrastructure X.509 v3 certificates extensions Subject Alternative Name SANs Key Usage Digital Signature Content Commitment Non-Repudiation Time Stamping Authority TSA Revoked Certificates Intermediate Root CA hierarchical chains cross-certifications interoperability standards IEEE 802.11 Wi-Fi protocols layers OSI model TCP/IP stack IPv4 IPv6 addressing subnetting CIDR notation NAT Network Address Translation PAT Port Address Translation DHCP Dynamic Host Configuration Protocol DNS Domain Name System recursive iterative queries zone transfers AXFR IXFR dynamic updates DDNS BIND ISC Unbound Knot CorePowerDNS authoritative secondary masters slavers forwarders stub zones hint files root hints empty records NULL MX SRV NAPTR TXT SPF DKIM DMARC ARC BIMI DANE TLS certificate pinning HPKP HSTS HTTP Strict Transport Security preload lists security.txt robots.txt sitemap.xml RSS Atom feeds syndication APIs REST GraphQL gRPC WebSockets SSE Server-Sent Events WebSocket protocol STOMP MQTT AMQP RabbitMQ Kafka Pulsar event streaming platforms EDA tools CI/CD pipelines Jenkins GitLab CI GitHub Actions Azure DevOps CircleCI Travis AppVeyor Drone Flyway Liquibase Flyway migrations database schema management Docker containers images registries Hub Central private repositories Kubernetes orchestration Helm charts packages Argo CD flux CD continuous deployment delivery blue-green deployments canary releases feature flags toggles dark launches A/B testing multivariate experiments split routing traffic shaping rate limiting throttling circuit breakers bulkheads isolation fault injection chaos engineering resilience engineering SRE reliability targets SLAs SLIs SLOs error budgets burnout alerts pager duty on-call rotations incident command structure postmortems blameless reviews learning culture continuous improvement Kaizen Six Sigma DMAIC PDCA Plan-Do-Check-Act Deming cycle quality management QMS total quality management TQM statistical process control SPC control charts Shewhart individuals moving range X-bar R Pp Process Capability Indices Cpk CpPpCpu Cpl tolerance stack-up analysis FMEA Failure Mode Effects Analysis severity occurrence detection risk priority number RPN Bowtie analysis fault tree analysis FTA event trees influence diagrams decision trees Markov chains absorbing states steady-state probabilities transient solutions Markov decision processes MDPs dynamic programming Bellman equations optimal policy value iteration policy iteration Q-learning SARSA Deep Q Networks DQN Double Dueling Prioritized Experience Replay PER Noisy Networks Intrinsic Motivation Curiosity-Driven Agents Hierarchical Models World Models Model-Based RL Dreamer MuZero AlphaGo Zero Leela Chess Stockfish neural architecture search NAS differentiable rendering ray tracing path tracing photon mapping bidirectional reflectance distribution function BRDF microfacet theory Cook-Torrance GGX Smith shadowing masking geometry ggx importance sampling MIS multiple importance sampling next event estimation direct illumination indirect ambient occlusion AO radiosity global illumination GI bidirectional path tracing BDPT Metropolis light transport MLT volumetric scattering Mie Rayleigh Beer-Lambert law phase functions Henyey-Greenstein Anisotropy g asymmetry parameter single-scattering albedo SSA extinction coefficient β absorption μₐ scattering μₛ reduced scattering coefficient μ'ₛ = (1−g)μᵢⁱ index of refraction n dispersion Sellmeier Cauchy equations Fresnel coefficients Snell’s law Brewster angle critical angle total internal reflection TIR waveguides optical fibers step-index graded-index multimode single-mode numerical aperture NA acceptance cone mode fields Hermite-Gaussian Laguerre-Gaussian Bessel functions Zernike polynomials orthogonal basis sets phase retrieval algorithms Gerchberg-Saxton error diffusion holography Fourier transform spectroscopy FTIR Raman mapping confocal microscopy multiphoton excitation two-photon three-photon coherent anti-Stokes Raman scattering CARS stimulated Raman gain SRS sum-frequency generation SFG difference-frequency DFg four-wave mixing FWM optical parametric oscillation OPO amplification OPA supercontinuum generation soliton propagation dispersion management anomalous normal regime chromatic aberration spherical coma astigmatism distortion field curvature Petzval surface astigmatic focal shift longitudinal lateral magnification transverse paraxial approximation small-angle sin θ ≈ θ thin lens formula Gaussian beam propagation Rayleigh range w₀ waist divergence angle far-field pattern near-field Fresnel distance Fraunhofer region diffraction grating equations Bragg condition constructive destructive interference path difference coherence length temporal spatial autocorrelation cross-correlation power spectral density PSD Wiener-Khinchin theorem ergodicity stationarity random variables mean variance standard deviation covariance correlation coefficient Pearson Spearman Kendall rank statistics hypothesis testing t-tests ANOVA Chi-square Mann-Whitney Kruskal-Wallis Wilcoxon signed-rank Friedman test non-parametric methods bootstrapping permutation tests resampling techniques jackknife Monte Carlo confidence intervals Bayesian credible regions maximum likelihood estimation MLE method of moments least squares ordinary nonlinear robust regression outlier detection leverage Cook’s distance influence matrices hat matrix residuals diagnostics multicollinearity VIF condition number regularization Ridge Lasso Elastic Net dimensionality reduction PCA ICA LDA QDA SVM kernels linear kernel polynomial RBF sigmoid Sigmoid radial basis function Gaussian process GP regression classification clustering K-means hierarchical DBSCAN OPTICS density-based spatial clustering of applications with noise spectral unmixing endmember extraction minimization volume convex hull simplex decomposition vertex component analysis VCA successive projection algorithm SPA genetic algorithms evolutionary strategies particle swarm optimization PSO ant colony optimization ACO differential evolution DE simulated annealing SA tabu search memetic algorithms hybrid metaheuristics multi-objective optimization Pareto front dominance NSGA-II SPEA2 MOEA/D hypervolume indicator IGD inverted generational distance IGDEpsilon dominance epsilon-NDX nondominated sorting genetic algorithm II constrained handling feasibility rules penalty functions repair operators constraint violation CV weighted sum method ε-constraint method goal programming lexicographic ordering hierarchical decision making game theory Nash equilibrium prisoner’s dilemma chicken hawk-dove stag hunt coordination battle sexes ultimatum dictator trust games bargaining solutions Shapley value core nucleolus Banzhaf index power indices voting systems Condorcet winner Copeland rule plurality majority runoff Borda count instant-runoff IRV proportional representation PR list systems district-based constituencies single transferable vote STV approval voting range scoring ordinal cardinal utilities Von Neumann Morgenstern utility theory expected utility EU risk attitudes risk-neutral risk-averse prospect theory value function loss aversion probability weighting cumulative rank-dependent probability weights cumulative prospect theory CPT reference dependence framing effects availability heuristic representativeness anchoring adjustment underconfidence overconfidence illusion of control hindsight bias confirmation bias motivated reasoning belief perseverance illusory correlation false consensus effect pluralistic ignorance group polarization echo chambers filter bubbles information cascades herding behavior contagion effects network effects bandwidth constraints latency jitter packet loss throughput capacity utilization load balancing redundancy fault tolerance high availability HA disaster recovery DR business continuity planning BCP incident response IR tabletop exercises simulations drills training awareness cybersecurity frameworks NIST CSF CIS Controls ISO/IEC 27001 SOC reports audit trails logging monitoring intrusion detection IDS prevention systems IPS firewalls WAFs proxies VPNs tunnels encryption AES RSA ECC elliptic curve cryptography ECDH ECDSA key exchange protocols Diffie-Hellman Man-in-the-middle MitM attacks man-in-browser MiB browser fingerprinting canvas/WebGL audio context microphone camera access permissions cookies session tokens JWT JSON Web Tokens OAuth 2.0 OpenID Connect OIDC SAML Security Assertion Markup Language federation identity providers IdP service providers SP trust relationships certificate authorities CAs revocation lists OCSP stapling Certificate Transparency logs CT transparency audits PKIX Public Key Infrastructure X.509 v3 certificates extensions Subject Alternative Name SANs Key Usage Digital Signature Content Commitment Non-Repudiation Time Stamping Authority TSA Revoked Certificates Intermediate Root CA hierarchical chains cross-certifications interoperability standards IEEE 802.11 Wi-Fi protocols layers OSI model TCP/IP stack IPv4 IPv6 addressing subnetting CIDR notation NAT Network Address Translation PAT Port Address Translation DHCP Dynamic Host Configuration Protocol DNS Domain Name System recursive iterative queries zone transfers AXFR IXFR dynamic updates DDNS BIND ISC Unbound Knot CorePowerDNS authoritative secondary masters slavers forwarders stub zones hint files root hints empty records NULL MX SRV NAPTR TXT SPF DKIM DMARC ARC BIMI DANE TLS certificate pinning HPKP HSTS HTTP Strict Transport Security preload lists security.txt robots.txt sitemap.xml RSS Atom feeds syndication APIs REST GraphQL gRPC WebSockets SSE Server-Sent Events WebSocket protocol STOMP MQTT AMQP RabbitMQ Kafka Pulsar event streaming platforms EDA tools CI/CD pipelines Jenkins GitLab CI GitHub Actions Azure DevOps CircleCI Travis AppVeyor Drone Flyway Liquibase Flyway migrations database schema management Docker containers images registries Hub Central private repositories Kubernetes orchestration Helm charts packages Argo CD flux CD continuous deployment delivery blue-green deployments canary releases feature flags toggles dark launches A/B testing multivariate experiments split routing traffic shaping rate limiting throttling circuit breakers bulkheads isolation fault injection chaos engineering resilience engineering SRE reliability targets SLAs SLIs SLOs error budgets burnout alerts pager duty on-call rotations incident command structure postmortems blameless reviews learning culture continuous improvement Kaizen Six Sigma DMAIC PDCA Plan-Do-Check-Act Deming cycle quality management QMS total quality management TQM statistical process control SPC control charts Shewhart individuals moving range X-bar R Pp Process Capability Indices Cpk CpPpCpu Cpl tolerance stack-up analysis FMEA Failure Mode Effects Analysis severity occurrence detection risk priority number RPN Bowtie analysis fault tree analysis FTA event trees influence diagrams decision trees Markov chains absorbing states steady-state probabilities transient solutions Markov decision processes MDPs dynamic programming Bellman equations optimal policy value iteration policy iteration Q-learning SARSA Deep Q Networks DQN Double Dueling Prioritized Experience Replay PER No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and Impact of Electronics Engineers in Germany Frankfurt</dc:title>
  <dc:creator/>
  <dc:language>en</dc:language>
  <cp:keywords/>
  <dcterms:created xsi:type="dcterms:W3CDTF">2026-07-29T08:45:15Z</dcterms:created>
  <dcterms:modified xsi:type="dcterms:W3CDTF">2026-07-29T08:45:15Z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