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Argentina:</w:t>
      </w:r>
      <w:r>
        <w:t xml:space="preserve"> </w:t>
      </w:r>
      <w:r>
        <w:t xml:space="preserve">Navigating</w:t>
      </w:r>
      <w:r>
        <w:t xml:space="preserve"> </w:t>
      </w:r>
      <w:r>
        <w:t xml:space="preserve">Complexity</w:t>
      </w:r>
      <w:r>
        <w:t xml:space="preserve"> </w:t>
      </w:r>
      <w:r>
        <w:t xml:space="preserve">in</w:t>
      </w:r>
      <w:r>
        <w:t xml:space="preserve"> </w:t>
      </w:r>
      <w:r>
        <w:t xml:space="preserve">Buenos</w:t>
      </w:r>
      <w:r>
        <w:t xml:space="preserve"> </w:t>
      </w:r>
      <w:r>
        <w:t xml:space="preserve">Aires</w:t>
      </w:r>
    </w:p>
    <w:bookmarkStart w:id="25" w:name="X3a6e955aa69d32c284ef8e9779211001124674b"/>
    <w:p>
      <w:pPr>
        <w:pStyle w:val="Heading1"/>
      </w:pPr>
      <w:r>
        <w:t xml:space="preserve">The Role of a Financial Analyst in Argentina: Navigating Complexity in Buenos Aires</w:t>
      </w:r>
    </w:p>
    <w:p>
      <w:pPr>
        <w:pStyle w:val="FirstParagraph"/>
      </w:pPr>
      <w:r>
        <w:t xml:space="preserve">In the dynamic and often turbulent economic landscape of Latin America, few cities embody the intersection of high-level finance and macroeconomic volatility as vividly as Buenos Aires. For a</w:t>
      </w:r>
      <w:r>
        <w:t xml:space="preserve"> </w:t>
      </w:r>
      <w:r>
        <w:rPr>
          <w:bCs/>
          <w:b/>
        </w:rPr>
        <w:t xml:space="preserve">Financial Analyst</w:t>
      </w:r>
      <w:r>
        <w:t xml:space="preserve"> </w:t>
      </w:r>
      <w:r>
        <w:t xml:space="preserve">operating within this specific context, particularly in the heart of</w:t>
      </w:r>
      <w:r>
        <w:t xml:space="preserve"> </w:t>
      </w:r>
      <w:r>
        <w:rPr>
          <w:bCs/>
          <w:b/>
        </w:rPr>
        <w:t xml:space="preserve">Argentina Buenos Aires</w:t>
      </w:r>
      <w:r>
        <w:t xml:space="preserve">, the role transcends traditional bookkeeping or standard ratio analysis. It demands a unique synthesis of technical acumen, geopolitical foresight, and psychological resilience. This essay explores the multifaceted responsibilities of a</w:t>
      </w:r>
      <w:r>
        <w:t xml:space="preserve"> </w:t>
      </w:r>
      <w:r>
        <w:rPr>
          <w:bCs/>
          <w:b/>
        </w:rPr>
        <w:t xml:space="preserve">Financial Analyst</w:t>
      </w:r>
      <w:r>
        <w:t xml:space="preserve"> </w:t>
      </w:r>
      <w:r>
        <w:t xml:space="preserve">in this region, highlighting how the specific economic conditions of</w:t>
      </w:r>
      <w:r>
        <w:t xml:space="preserve"> </w:t>
      </w:r>
      <w:r>
        <w:rPr>
          <w:bCs/>
          <w:b/>
        </w:rPr>
        <w:t xml:space="preserve">Argentina Buenos Aires</w:t>
      </w:r>
      <w:r>
        <w:t xml:space="preserve"> </w:t>
      </w:r>
      <w:r>
        <w:t xml:space="preserve">reshape professional standards and strategic imperatives.</w:t>
      </w:r>
    </w:p>
    <w:bookmarkStart w:id="20" w:name="Xf1dd1ca7f61118adfba479dfd3905c1051df20d"/>
    <w:p>
      <w:pPr>
        <w:pStyle w:val="Heading2"/>
      </w:pPr>
      <w:r>
        <w:t xml:space="preserve">The Unique Economic Context: Volatility as Baseline</w:t>
      </w:r>
    </w:p>
    <w:p>
      <w:pPr>
        <w:pStyle w:val="FirstParagraph"/>
      </w:pPr>
      <w:r>
        <w:t xml:space="preserve">To understand the job description of a</w:t>
      </w:r>
      <w:r>
        <w:t xml:space="preserve"> </w:t>
      </w:r>
      <w:r>
        <w:rPr>
          <w:bCs/>
          <w:b/>
        </w:rPr>
        <w:t xml:space="preserve">Financial Analyst</w:t>
      </w:r>
      <w:r>
        <w:t xml:space="preserve">, one must first contextualize the environment. In many global financial hubs, such as New York or London, inflation is a variable to be adjusted for; in</w:t>
      </w:r>
      <w:r>
        <w:t xml:space="preserve"> </w:t>
      </w:r>
      <w:r>
        <w:rPr>
          <w:bCs/>
          <w:b/>
        </w:rPr>
        <w:t xml:space="preserve">Argentina Buenos Aires</w:t>
      </w:r>
      <w:r>
        <w:t xml:space="preserve">, it is a constant state of being. High inflation rates, currency devaluation pressures, and fluctuating interest rates are not anomalies but baseline assumptions. Consequently, the primary mandate of a</w:t>
      </w:r>
      <w:r>
        <w:t xml:space="preserve"> </w:t>
      </w:r>
      <w:r>
        <w:rPr>
          <w:bCs/>
          <w:b/>
        </w:rPr>
        <w:t xml:space="preserve">Financial Analyst</w:t>
      </w:r>
      <w:r>
        <w:t xml:space="preserve"> </w:t>
      </w:r>
      <w:r>
        <w:t xml:space="preserve">in this region is not merely to report historical data but to mitigate risk through rigorous forecasting under extreme uncertainty.</w:t>
      </w:r>
    </w:p>
    <w:p>
      <w:pPr>
        <w:pStyle w:val="BodyText"/>
      </w:pPr>
      <w:r>
        <w:t xml:space="preserve">In</w:t>
      </w:r>
      <w:r>
        <w:t xml:space="preserve"> </w:t>
      </w:r>
      <w:r>
        <w:rPr>
          <w:bCs/>
          <w:b/>
        </w:rPr>
        <w:t xml:space="preserve">Argentina Buenos Aires</w:t>
      </w:r>
      <w:r>
        <w:t xml:space="preserve">, the local currency (the Peso) often faces significant pressure against hard currencies like the US Dollar. Therefore, a</w:t>
      </w:r>
      <w:r>
        <w:t xml:space="preserve"> </w:t>
      </w:r>
      <w:r>
        <w:rPr>
          <w:bCs/>
          <w:b/>
        </w:rPr>
        <w:t xml:space="preserve">Financial Analyst</w:t>
      </w:r>
      <w:r>
        <w:t xml:space="preserve"> </w:t>
      </w:r>
      <w:r>
        <w:t xml:space="preserve">must be proficient in dual-currency modeling. They are required to maintain parallel financial statements: one in local currency for regulatory compliance and operational liquidity, and another in USD for strategic planning and hedging strategies. This duality requires a depth of analytical skill that goes beyond standard GAAP or IFRS applications, demanding a sophisticated understanding of purchasing power parity (PPP) and real exchange rate dynamics.</w:t>
      </w:r>
    </w:p>
    <w:bookmarkEnd w:id="20"/>
    <w:bookmarkStart w:id="21" w:name="X9cb64e3643733a88fc5c458b69c2e58a86148b2"/>
    <w:p>
      <w:pPr>
        <w:pStyle w:val="Heading2"/>
      </w:pPr>
      <w:r>
        <w:t xml:space="preserve">Strategic Hedging and Capital Preservation</w:t>
      </w:r>
    </w:p>
    <w:p>
      <w:pPr>
        <w:pStyle w:val="FirstParagraph"/>
      </w:pPr>
      <w:r>
        <w:t xml:space="preserve">A critical function of the</w:t>
      </w:r>
      <w:r>
        <w:t xml:space="preserve"> </w:t>
      </w:r>
      <w:r>
        <w:rPr>
          <w:bCs/>
          <w:b/>
        </w:rPr>
        <w:t xml:space="preserve">Financial Analyst</w:t>
      </w:r>
      <w:r>
        <w:t xml:space="preserve"> </w:t>
      </w:r>
      <w:r>
        <w:t xml:space="preserve">in</w:t>
      </w:r>
      <w:r>
        <w:t xml:space="preserve"> </w:t>
      </w:r>
      <w:r>
        <w:rPr>
          <w:bCs/>
          <w:b/>
        </w:rPr>
        <w:t xml:space="preserve">Argentina Buenos Aires</w:t>
      </w:r>
      <w:r>
        <w:t xml:space="preserve">, is capital preservation. In an environment where cash loses value rapidly, holding local currency is often equivalent to losing wealth. Therefore, the analyst must be deeply involved in treasury management and hedging strategies. This involves evaluating various instruments such as MEP (Bolsa y Compensadora) or CCL (Contado con Liquidación) operations, which allow companies to convert local pesos into dollars legally through the stock market.</w:t>
      </w:r>
    </w:p>
    <w:p>
      <w:pPr>
        <w:pStyle w:val="BodyText"/>
      </w:pPr>
      <w:r>
        <w:t xml:space="preserve">The</w:t>
      </w:r>
      <w:r>
        <w:t xml:space="preserve"> </w:t>
      </w:r>
      <w:r>
        <w:rPr>
          <w:bCs/>
          <w:b/>
        </w:rPr>
        <w:t xml:space="preserve">Financial Analyst</w:t>
      </w:r>
      <w:r>
        <w:t xml:space="preserve"> </w:t>
      </w:r>
      <w:r>
        <w:t xml:space="preserve">must constantly monitor regulatory changes imposed by the Central Bank of Argentina. These regulations can change with little notice, impacting liquidity flows and foreign exchange availability. Thus, the analyst serves as a crucial liaison between corporate strategy and regulatory compliance, ensuring that financial decisions do not inadvertently violate local laws while maximizing shareholder value. This requires a proactive rather than reactive approach to finance.</w:t>
      </w:r>
    </w:p>
    <w:bookmarkEnd w:id="21"/>
    <w:bookmarkStart w:id="22" w:name="X4bd38fab30e21ced405821bcd19f966d38a2b44"/>
    <w:p>
      <w:pPr>
        <w:pStyle w:val="Heading2"/>
      </w:pPr>
      <w:r>
        <w:t xml:space="preserve">Data Integrity Amidst Structural Challenges</w:t>
      </w:r>
    </w:p>
    <w:p>
      <w:pPr>
        <w:pStyle w:val="FirstParagraph"/>
      </w:pPr>
      <w:r>
        <w:t xml:space="preserve">Another significant aspect of being a</w:t>
      </w:r>
      <w:r>
        <w:t xml:space="preserve"> </w:t>
      </w:r>
      <w:r>
        <w:rPr>
          <w:bCs/>
          <w:b/>
        </w:rPr>
        <w:t xml:space="preserve">Financial Analyst</w:t>
      </w:r>
      <w:r>
        <w:t xml:space="preserve">, in this region is the challenge of data integrity and forecasting accuracy. Traditional discounted cash flow (DCF) models, which rely on stable long-term growth assumptions, often fail in</w:t>
      </w:r>
      <w:r>
        <w:t xml:space="preserve"> </w:t>
      </w:r>
      <w:r>
        <w:rPr>
          <w:bCs/>
          <w:b/>
        </w:rPr>
        <w:t xml:space="preserve">Argentina Buenos Aires</w:t>
      </w:r>
      <w:r>
        <w:t xml:space="preserve">. Instead, analysts must utilize scenario-based modeling that accounts for multiple economic paths: hyperinflation scenarios, stabilization plans, and stagflation outcomes.</w:t>
      </w:r>
    </w:p>
    <w:p>
      <w:pPr>
        <w:pStyle w:val="BodyText"/>
      </w:pPr>
      <w:r>
        <w:t xml:space="preserve">The analyst must also navigate the complexities of tax regulations. Argentina’s tax structure is notoriously complex and frequently amended. A</w:t>
      </w:r>
      <w:r>
        <w:t xml:space="preserve"> </w:t>
      </w:r>
      <w:r>
        <w:rPr>
          <w:bCs/>
          <w:b/>
        </w:rPr>
        <w:t xml:space="preserve">Financial Analyst</w:t>
      </w:r>
      <w:r>
        <w:t xml:space="preserve">, must possess a keen understanding of Value Added Tax (VAT) implications on indexation, corporate income tax adjustments for inflation, and various provincial taxes. In</w:t>
      </w:r>
      <w:r>
        <w:t xml:space="preserve"> </w:t>
      </w:r>
      <w:r>
        <w:rPr>
          <w:bCs/>
          <w:b/>
        </w:rPr>
        <w:t xml:space="preserve">Argentina Buenos Aires</w:t>
      </w:r>
      <w:r>
        <w:t xml:space="preserve">, the ability to legally optimize tax burdens through careful financial structuring is a key value-add provided by the analyst team.</w:t>
      </w:r>
    </w:p>
    <w:bookmarkEnd w:id="22"/>
    <w:bookmarkStart w:id="23" w:name="X685978ad6eb6033ad4d6071bde1b9b892499e71"/>
    <w:p>
      <w:pPr>
        <w:pStyle w:val="Heading2"/>
      </w:pPr>
      <w:r>
        <w:t xml:space="preserve">The Human Element: Soft Skills in Crisis Management</w:t>
      </w:r>
    </w:p>
    <w:p>
      <w:pPr>
        <w:pStyle w:val="FirstParagraph"/>
      </w:pPr>
      <w:r>
        <w:t xml:space="preserve">Beyond technical skills, the role of a</w:t>
      </w:r>
      <w:r>
        <w:t xml:space="preserve"> </w:t>
      </w:r>
      <w:r>
        <w:rPr>
          <w:bCs/>
          <w:b/>
        </w:rPr>
        <w:t xml:space="preserve">Financial Analyst</w:t>
      </w:r>
      <w:r>
        <w:t xml:space="preserve">, in</w:t>
      </w:r>
      <w:r>
        <w:t xml:space="preserve"> </w:t>
      </w:r>
      <w:r>
        <w:rPr>
          <w:bCs/>
          <w:b/>
        </w:rPr>
        <w:t xml:space="preserve">Argentina Buenos Aires</w:t>
      </w:r>
      <w:r>
        <w:t xml:space="preserve">, demands exceptional communication and leadership abilities. Executives in this region are often looking for guidance on how to navigate crises. The analyst must translate complex economic data into actionable business intelligence. This involves explaining to stakeholders why certain investments may need to be paused, or how currency exposure is affecting profitability.</w:t>
      </w:r>
    </w:p>
    <w:p>
      <w:pPr>
        <w:pStyle w:val="BodyText"/>
      </w:pPr>
      <w:r>
        <w:t xml:space="preserve">Furthermore, cultural adaptability is paramount. Business practices in</w:t>
      </w:r>
      <w:r>
        <w:t xml:space="preserve"> </w:t>
      </w:r>
      <w:r>
        <w:rPr>
          <w:bCs/>
          <w:b/>
        </w:rPr>
        <w:t xml:space="preserve">Argentina Buenos Aires</w:t>
      </w:r>
      <w:r>
        <w:t xml:space="preserve">, are relationship-driven. A</w:t>
      </w:r>
      <w:r>
        <w:t xml:space="preserve"> </w:t>
      </w:r>
      <w:r>
        <w:rPr>
          <w:bCs/>
          <w:b/>
        </w:rPr>
        <w:t xml:space="preserve">Financial Analyst</w:t>
      </w:r>
      <w:r>
        <w:t xml:space="preserve">, must build trust with local banks, suppliers, and government entities. The ability to negotiate favorable payment terms in an environment of scarce liquidity is a skill that distinguishes top-tier analysts from their counterparts in more stable economies.</w:t>
      </w:r>
    </w:p>
    <w:bookmarkEnd w:id="23"/>
    <w:bookmarkStart w:id="24" w:name="X7cfebfbd1b8c806f342d984db97484f8ef6c707"/>
    <w:p>
      <w:pPr>
        <w:pStyle w:val="Heading2"/>
      </w:pPr>
      <w:r>
        <w:t xml:space="preserve">Conclusion: A Critical Pillar of Economic Stability</w:t>
      </w:r>
    </w:p>
    <w:p>
      <w:pPr>
        <w:pStyle w:val="FirstParagraph"/>
      </w:pPr>
      <w:r>
        <w:t xml:space="preserve">In conclusion, the position of a</w:t>
      </w:r>
      <w:r>
        <w:t xml:space="preserve"> </w:t>
      </w:r>
      <w:r>
        <w:rPr>
          <w:bCs/>
          <w:b/>
        </w:rPr>
        <w:t xml:space="preserve">Financial Analyst</w:t>
      </w:r>
      <w:r>
        <w:t xml:space="preserve">, in</w:t>
      </w:r>
      <w:r>
        <w:t xml:space="preserve"> </w:t>
      </w:r>
      <w:r>
        <w:rPr>
          <w:bCs/>
          <w:b/>
        </w:rPr>
        <w:t xml:space="preserve">Argentina Buenos Aires</w:t>
      </w:r>
      <w:r>
        <w:t xml:space="preserve">, is one of the most demanding and rewarding roles in the financial sector. It requires a professional who is not only technically proficient but also deeply attuned to the socio-political undercurrents that drive market behavior. The challenges posed by inflation, regulatory flux, and currency volatility do not diminish the importance of this role; rather, they amplify it.</w:t>
      </w:r>
    </w:p>
    <w:p>
      <w:pPr>
        <w:pStyle w:val="BodyText"/>
      </w:pPr>
      <w:r>
        <w:t xml:space="preserve">As</w:t>
      </w:r>
      <w:r>
        <w:t xml:space="preserve"> </w:t>
      </w:r>
      <w:r>
        <w:rPr>
          <w:bCs/>
          <w:b/>
        </w:rPr>
        <w:t xml:space="preserve">Argentina Buenos Aires</w:t>
      </w:r>
      <w:r>
        <w:t xml:space="preserve">, continues to evolve its economic policies and integrate into global markets, the need for sophisticated financial analysis will only grow. The</w:t>
      </w:r>
      <w:r>
        <w:t xml:space="preserve"> </w:t>
      </w:r>
      <w:r>
        <w:rPr>
          <w:bCs/>
          <w:b/>
        </w:rPr>
        <w:t xml:space="preserve">Financial Analyst</w:t>
      </w:r>
      <w:r>
        <w:t xml:space="preserve">, becomes more than just a number-cruncher; they are a strategic navigator, guiding their organizations through stormy waters with precision and insight. For those willing to embrace the complexity of this environment, the career offers unparalleled professional growth and the opportunity to make tangible impacts on economic stability in one of the world’s most fascinating financial landscapes.</w:t>
      </w:r>
    </w:p>
    <w:p>
      <w:pPr>
        <w:pStyle w:val="BodyText"/>
      </w:pPr>
      <w:r>
        <w:t xml:space="preserve">The synergy between rigorous financial discipline and adaptive strategic thinking defines success for any</w:t>
      </w:r>
      <w:r>
        <w:t xml:space="preserve"> </w:t>
      </w:r>
      <w:r>
        <w:rPr>
          <w:bCs/>
          <w:b/>
        </w:rPr>
        <w:t xml:space="preserve">Financial Analyst</w:t>
      </w:r>
      <w:r>
        <w:t xml:space="preserve">, dedicated to serving clients and corporations in</w:t>
      </w:r>
      <w:r>
        <w:t xml:space="preserve"> </w:t>
      </w:r>
      <w:r>
        <w:rPr>
          <w:bCs/>
          <w:b/>
        </w:rPr>
        <w:t xml:space="preserve">Argentina Buenos Aires</w:t>
      </w:r>
      <w:r>
        <w:t xml:space="preserve">. It is a role that demands respect, expertise, and an unwavering commitment to accuracy amidst chaos.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Financial Analyst in Argentina: Navigating Complexity in Buenos Aires</dc:title>
  <dc:creator/>
  <dc:language>en</dc:language>
  <cp:keywords/>
  <dcterms:created xsi:type="dcterms:W3CDTF">2026-07-29T16:09:50Z</dcterms:created>
  <dcterms:modified xsi:type="dcterms:W3CDTF">2026-07-29T16:09:50Z</dcterms:modified>
</cp:coreProperties>
</file>

<file path=docProps/custom.xml><?xml version="1.0" encoding="utf-8"?>
<Properties xmlns="http://schemas.openxmlformats.org/officeDocument/2006/custom-properties" xmlns:vt="http://schemas.openxmlformats.org/officeDocument/2006/docPropsVTypes"/>
</file>